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4C2AEA03"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00001D11">
        <w:rPr>
          <w:rFonts w:ascii="Calibri" w:hAnsi="Calibri"/>
        </w:rPr>
        <w:t>ARM</w:t>
      </w:r>
      <w:r w:rsidR="001E3640">
        <w:rPr>
          <w:rFonts w:ascii="Calibri" w:hAnsi="Calibri"/>
        </w:rPr>
        <w:t>20</w:t>
      </w:r>
      <w:r w:rsidRPr="007A395D">
        <w:rPr>
          <w:rFonts w:ascii="Calibri" w:hAnsi="Calibri"/>
        </w:rPr>
        <w:t>-</w:t>
      </w:r>
      <w:r w:rsidR="00740555">
        <w:rPr>
          <w:rFonts w:ascii="Calibri" w:hAnsi="Calibri"/>
        </w:rPr>
        <w:t>9.1.3</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B95B15F" w:rsidR="0080294B" w:rsidRPr="00740555" w:rsidRDefault="00E44AFB" w:rsidP="00037DF4">
      <w:pPr>
        <w:pStyle w:val="BodyText"/>
        <w:tabs>
          <w:tab w:val="left" w:pos="1843"/>
        </w:tabs>
        <w:rPr>
          <w:rFonts w:ascii="Calibri" w:hAnsi="Calibri" w:cs="Arial"/>
          <w:b/>
          <w:sz w:val="24"/>
          <w:szCs w:val="24"/>
          <w:lang w:val="sv-SE"/>
        </w:rPr>
      </w:pPr>
      <w:r w:rsidRPr="00740555">
        <w:rPr>
          <w:rFonts w:ascii="Calibri" w:hAnsi="Calibri" w:cs="Arial"/>
          <w:b/>
          <w:sz w:val="24"/>
          <w:szCs w:val="24"/>
          <w:lang w:val="sv-SE"/>
        </w:rPr>
        <w:t>X</w:t>
      </w:r>
      <w:r w:rsidR="0080294B" w:rsidRPr="00740555">
        <w:rPr>
          <w:rFonts w:ascii="Calibri" w:hAnsi="Calibri" w:cs="Arial"/>
          <w:sz w:val="24"/>
          <w:szCs w:val="24"/>
          <w:lang w:val="sv-SE"/>
        </w:rPr>
        <w:t xml:space="preserve">  </w:t>
      </w:r>
      <w:r w:rsidR="0080294B" w:rsidRPr="00740555">
        <w:rPr>
          <w:rFonts w:ascii="Calibri" w:hAnsi="Calibri" w:cs="Arial"/>
          <w:lang w:val="sv-SE"/>
        </w:rPr>
        <w:t>ARM</w:t>
      </w:r>
      <w:r w:rsidR="00037DF4" w:rsidRPr="00740555">
        <w:rPr>
          <w:rFonts w:ascii="Calibri" w:hAnsi="Calibri" w:cs="Arial"/>
          <w:lang w:val="sv-SE"/>
        </w:rPr>
        <w:tab/>
      </w:r>
      <w:r w:rsidR="0080294B" w:rsidRPr="00740555">
        <w:rPr>
          <w:rFonts w:ascii="Calibri" w:hAnsi="Calibri" w:cs="Arial"/>
          <w:b/>
          <w:sz w:val="24"/>
          <w:szCs w:val="24"/>
          <w:lang w:val="sv-SE"/>
        </w:rPr>
        <w:t>□</w:t>
      </w:r>
      <w:r w:rsidR="0080294B" w:rsidRPr="00740555">
        <w:rPr>
          <w:rFonts w:ascii="Calibri" w:hAnsi="Calibri" w:cs="Arial"/>
          <w:sz w:val="24"/>
          <w:szCs w:val="24"/>
          <w:lang w:val="sv-SE"/>
        </w:rPr>
        <w:t xml:space="preserve">  </w:t>
      </w:r>
      <w:r w:rsidR="0080294B" w:rsidRPr="00740555">
        <w:rPr>
          <w:rFonts w:ascii="Calibri" w:hAnsi="Calibri" w:cs="Arial"/>
          <w:lang w:val="sv-SE"/>
        </w:rPr>
        <w:t>ENG</w:t>
      </w:r>
      <w:r w:rsidR="0080294B" w:rsidRPr="00740555">
        <w:rPr>
          <w:rFonts w:ascii="Calibri" w:hAnsi="Calibri" w:cs="Arial"/>
          <w:lang w:val="sv-SE"/>
        </w:rPr>
        <w:tab/>
      </w:r>
      <w:r w:rsidR="0080294B" w:rsidRPr="00740555">
        <w:rPr>
          <w:rFonts w:ascii="Calibri" w:hAnsi="Calibri" w:cs="Arial"/>
          <w:lang w:val="sv-SE"/>
        </w:rPr>
        <w:tab/>
      </w:r>
      <w:r w:rsidR="00001D11" w:rsidRPr="00740555">
        <w:rPr>
          <w:rFonts w:ascii="Calibri" w:hAnsi="Calibri" w:cs="Arial"/>
          <w:b/>
          <w:sz w:val="24"/>
          <w:szCs w:val="24"/>
          <w:lang w:val="sv-SE"/>
        </w:rPr>
        <w:t xml:space="preserve"> </w:t>
      </w:r>
      <w:r w:rsidR="0080294B" w:rsidRPr="00740555">
        <w:rPr>
          <w:rFonts w:ascii="Calibri" w:hAnsi="Calibri" w:cs="Arial"/>
          <w:sz w:val="24"/>
          <w:szCs w:val="24"/>
          <w:lang w:val="sv-SE"/>
        </w:rPr>
        <w:t xml:space="preserve">  </w:t>
      </w:r>
      <w:r w:rsidR="0080294B" w:rsidRPr="00740555">
        <w:rPr>
          <w:rFonts w:ascii="Calibri" w:hAnsi="Calibri" w:cs="Arial"/>
          <w:lang w:val="sv-SE"/>
        </w:rPr>
        <w:t>PAP</w:t>
      </w:r>
      <w:r w:rsidR="0080294B" w:rsidRPr="00740555">
        <w:rPr>
          <w:rFonts w:ascii="Calibri" w:hAnsi="Calibri" w:cs="Arial"/>
          <w:sz w:val="24"/>
          <w:szCs w:val="24"/>
          <w:lang w:val="sv-SE"/>
        </w:rPr>
        <w:tab/>
      </w:r>
      <w:r w:rsidR="0080294B" w:rsidRPr="00740555">
        <w:rPr>
          <w:rFonts w:ascii="Calibri" w:hAnsi="Calibri" w:cs="Arial"/>
          <w:sz w:val="24"/>
          <w:szCs w:val="24"/>
          <w:lang w:val="sv-SE"/>
        </w:rPr>
        <w:tab/>
      </w:r>
      <w:r w:rsidR="00037DF4" w:rsidRPr="00740555">
        <w:rPr>
          <w:rFonts w:ascii="Calibri" w:hAnsi="Calibri" w:cs="Arial"/>
          <w:sz w:val="24"/>
          <w:szCs w:val="24"/>
          <w:lang w:val="sv-SE"/>
        </w:rPr>
        <w:tab/>
      </w:r>
      <w:r w:rsidR="00037DF4" w:rsidRPr="00740555">
        <w:rPr>
          <w:rFonts w:ascii="Calibri" w:hAnsi="Calibri" w:cs="Arial"/>
          <w:sz w:val="24"/>
          <w:szCs w:val="24"/>
          <w:lang w:val="sv-SE"/>
        </w:rPr>
        <w:tab/>
      </w:r>
      <w:r w:rsidR="00037DF4" w:rsidRPr="00740555">
        <w:rPr>
          <w:rFonts w:ascii="Calibri" w:hAnsi="Calibri" w:cs="Arial"/>
          <w:sz w:val="24"/>
          <w:szCs w:val="24"/>
          <w:lang w:val="sv-SE"/>
        </w:rPr>
        <w:tab/>
      </w:r>
      <w:r w:rsidR="00F01BFA" w:rsidRPr="00740555">
        <w:rPr>
          <w:rFonts w:ascii="Calibri" w:hAnsi="Calibri" w:cs="Arial"/>
          <w:b/>
          <w:sz w:val="24"/>
          <w:szCs w:val="24"/>
          <w:lang w:val="sv-SE"/>
        </w:rPr>
        <w:t>X</w:t>
      </w:r>
      <w:r w:rsidR="0080294B" w:rsidRPr="00740555">
        <w:rPr>
          <w:rFonts w:ascii="Calibri" w:hAnsi="Calibri" w:cs="Arial"/>
          <w:sz w:val="24"/>
          <w:szCs w:val="24"/>
          <w:lang w:val="sv-SE"/>
        </w:rPr>
        <w:t xml:space="preserve">  Input</w:t>
      </w:r>
    </w:p>
    <w:p w14:paraId="0BC79547" w14:textId="5CE633B2" w:rsidR="0080294B" w:rsidRPr="00740555" w:rsidRDefault="009709DA" w:rsidP="00037DF4">
      <w:pPr>
        <w:pStyle w:val="BodyText"/>
        <w:tabs>
          <w:tab w:val="left" w:pos="1843"/>
        </w:tabs>
        <w:rPr>
          <w:rFonts w:ascii="Calibri" w:hAnsi="Calibri"/>
          <w:lang w:val="sv-SE"/>
        </w:rPr>
      </w:pPr>
      <w:r w:rsidRPr="00740555">
        <w:rPr>
          <w:rFonts w:ascii="Calibri" w:hAnsi="Calibri" w:cs="Arial"/>
          <w:b/>
          <w:sz w:val="24"/>
          <w:szCs w:val="24"/>
          <w:lang w:val="sv-SE"/>
        </w:rPr>
        <w:t>□</w:t>
      </w:r>
      <w:r w:rsidR="0080294B" w:rsidRPr="00740555">
        <w:rPr>
          <w:rFonts w:ascii="Calibri" w:hAnsi="Calibri" w:cs="Arial"/>
          <w:sz w:val="24"/>
          <w:szCs w:val="24"/>
          <w:lang w:val="sv-SE"/>
        </w:rPr>
        <w:t xml:space="preserve">  </w:t>
      </w:r>
      <w:r w:rsidR="00F01BFA" w:rsidRPr="00740555">
        <w:rPr>
          <w:rFonts w:ascii="Calibri" w:hAnsi="Calibri" w:cs="Arial"/>
          <w:lang w:val="sv-SE"/>
        </w:rPr>
        <w:t>DTEC</w:t>
      </w:r>
      <w:r w:rsidR="0080294B" w:rsidRPr="00740555">
        <w:rPr>
          <w:rFonts w:ascii="Calibri" w:hAnsi="Calibri" w:cs="Arial"/>
          <w:b/>
          <w:sz w:val="24"/>
          <w:szCs w:val="24"/>
          <w:lang w:val="sv-SE"/>
        </w:rPr>
        <w:tab/>
      </w:r>
      <w:r w:rsidR="00001D11" w:rsidRPr="00740555">
        <w:rPr>
          <w:rFonts w:ascii="Calibri" w:hAnsi="Calibri" w:cs="Arial"/>
          <w:b/>
          <w:sz w:val="24"/>
          <w:szCs w:val="24"/>
          <w:lang w:val="sv-SE"/>
        </w:rPr>
        <w:t>□</w:t>
      </w:r>
      <w:r w:rsidR="0080294B" w:rsidRPr="00740555">
        <w:rPr>
          <w:rFonts w:ascii="Calibri" w:hAnsi="Calibri" w:cs="Arial"/>
          <w:sz w:val="24"/>
          <w:szCs w:val="24"/>
          <w:lang w:val="sv-SE"/>
        </w:rPr>
        <w:t xml:space="preserve">  </w:t>
      </w:r>
      <w:r w:rsidR="003D2DC1" w:rsidRPr="00740555">
        <w:rPr>
          <w:rFonts w:ascii="Calibri" w:hAnsi="Calibri" w:cs="Arial"/>
          <w:lang w:val="sv-SE"/>
        </w:rPr>
        <w:t>VTS</w:t>
      </w:r>
      <w:r w:rsidR="0080294B" w:rsidRPr="00740555">
        <w:rPr>
          <w:rFonts w:ascii="Calibri" w:hAnsi="Calibri" w:cs="Arial"/>
          <w:sz w:val="24"/>
          <w:szCs w:val="24"/>
          <w:lang w:val="sv-SE"/>
        </w:rPr>
        <w:tab/>
      </w:r>
      <w:r w:rsidR="0080294B" w:rsidRPr="00740555">
        <w:rPr>
          <w:rFonts w:ascii="Calibri" w:hAnsi="Calibri" w:cs="Arial"/>
          <w:sz w:val="24"/>
          <w:szCs w:val="24"/>
          <w:lang w:val="sv-SE"/>
        </w:rPr>
        <w:tab/>
      </w:r>
      <w:r w:rsidR="0080294B" w:rsidRPr="00740555">
        <w:rPr>
          <w:rFonts w:ascii="Calibri" w:hAnsi="Calibri" w:cs="Arial"/>
          <w:sz w:val="24"/>
          <w:szCs w:val="24"/>
          <w:lang w:val="sv-SE"/>
        </w:rPr>
        <w:tab/>
      </w:r>
      <w:r w:rsidR="0080294B" w:rsidRPr="00740555">
        <w:rPr>
          <w:rFonts w:ascii="Calibri" w:hAnsi="Calibri" w:cs="Arial"/>
          <w:sz w:val="24"/>
          <w:szCs w:val="24"/>
          <w:lang w:val="sv-SE"/>
        </w:rPr>
        <w:tab/>
      </w:r>
      <w:r w:rsidR="0080294B" w:rsidRPr="00740555">
        <w:rPr>
          <w:rFonts w:ascii="Calibri" w:hAnsi="Calibri" w:cs="Arial"/>
          <w:sz w:val="24"/>
          <w:szCs w:val="24"/>
          <w:lang w:val="sv-SE"/>
        </w:rPr>
        <w:tab/>
      </w:r>
      <w:r w:rsidR="00037DF4" w:rsidRPr="00740555">
        <w:rPr>
          <w:rFonts w:ascii="Calibri" w:hAnsi="Calibri" w:cs="Arial"/>
          <w:sz w:val="24"/>
          <w:szCs w:val="24"/>
          <w:lang w:val="sv-SE"/>
        </w:rPr>
        <w:tab/>
      </w:r>
      <w:r w:rsidR="00037DF4" w:rsidRPr="00740555">
        <w:rPr>
          <w:rFonts w:ascii="Calibri" w:hAnsi="Calibri" w:cs="Arial"/>
          <w:sz w:val="24"/>
          <w:szCs w:val="24"/>
          <w:lang w:val="sv-SE"/>
        </w:rPr>
        <w:tab/>
      </w:r>
      <w:r w:rsidR="00200241" w:rsidRPr="00740555">
        <w:rPr>
          <w:rFonts w:ascii="Calibri" w:hAnsi="Calibri" w:cs="Arial"/>
          <w:b/>
          <w:sz w:val="24"/>
          <w:szCs w:val="24"/>
          <w:lang w:val="sv-SE"/>
        </w:rPr>
        <w:t>□</w:t>
      </w:r>
      <w:r w:rsidR="0080294B" w:rsidRPr="00740555">
        <w:rPr>
          <w:rFonts w:ascii="Calibri" w:hAnsi="Calibri" w:cs="Arial"/>
          <w:sz w:val="24"/>
          <w:szCs w:val="24"/>
          <w:lang w:val="sv-SE"/>
        </w:rPr>
        <w:t xml:space="preserve">  Information</w:t>
      </w:r>
    </w:p>
    <w:p w14:paraId="3E1C02C4" w14:textId="77777777" w:rsidR="0080294B" w:rsidRPr="00740555" w:rsidRDefault="0080294B" w:rsidP="00FE5674">
      <w:pPr>
        <w:pStyle w:val="BodyText"/>
        <w:tabs>
          <w:tab w:val="left" w:pos="2835"/>
        </w:tabs>
        <w:rPr>
          <w:rFonts w:ascii="Calibri" w:hAnsi="Calibri"/>
          <w:lang w:val="sv-SE"/>
        </w:rPr>
      </w:pPr>
    </w:p>
    <w:p w14:paraId="4DD25FD9" w14:textId="67638B31" w:rsidR="00A446C9" w:rsidRPr="00740555" w:rsidRDefault="00A446C9" w:rsidP="00FE5674">
      <w:pPr>
        <w:pStyle w:val="BodyText"/>
        <w:tabs>
          <w:tab w:val="left" w:pos="2835"/>
        </w:tabs>
        <w:rPr>
          <w:rFonts w:ascii="Calibri" w:hAnsi="Calibri"/>
        </w:rPr>
      </w:pPr>
      <w:r w:rsidRPr="00740555">
        <w:rPr>
          <w:rFonts w:ascii="Calibri" w:hAnsi="Calibri"/>
        </w:rPr>
        <w:t>Agenda item</w:t>
      </w:r>
      <w:r w:rsidR="001C44A3" w:rsidRPr="00740555">
        <w:rPr>
          <w:rFonts w:ascii="Calibri" w:hAnsi="Calibri"/>
        </w:rPr>
        <w:tab/>
      </w:r>
      <w:r w:rsidR="0080294B" w:rsidRPr="00740555">
        <w:rPr>
          <w:rFonts w:ascii="Calibri" w:hAnsi="Calibri"/>
        </w:rPr>
        <w:tab/>
      </w:r>
      <w:r w:rsidR="0080294B" w:rsidRPr="00740555">
        <w:rPr>
          <w:rFonts w:ascii="Calibri" w:hAnsi="Calibri"/>
        </w:rPr>
        <w:tab/>
      </w:r>
      <w:r w:rsidR="00740555" w:rsidRPr="00740555">
        <w:rPr>
          <w:rFonts w:ascii="Calibri" w:hAnsi="Calibri"/>
        </w:rPr>
        <w:t>9</w:t>
      </w:r>
      <w:r w:rsidR="00740555">
        <w:rPr>
          <w:rFonts w:ascii="Calibri" w:hAnsi="Calibri"/>
        </w:rPr>
        <w:t>.1</w:t>
      </w:r>
    </w:p>
    <w:p w14:paraId="1AB3E246" w14:textId="681F530B"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1C44A3" w:rsidRPr="007A395D">
        <w:rPr>
          <w:rFonts w:ascii="Calibri" w:hAnsi="Calibri"/>
        </w:rPr>
        <w:tab/>
      </w:r>
      <w:r w:rsidR="00740555">
        <w:rPr>
          <w:rFonts w:ascii="Calibri" w:hAnsi="Calibri"/>
        </w:rPr>
        <w:t>1.4.7</w:t>
      </w:r>
    </w:p>
    <w:p w14:paraId="01FC5420" w14:textId="2DFA648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5D7A77">
        <w:rPr>
          <w:rFonts w:ascii="Calibri" w:hAnsi="Calibri"/>
        </w:rPr>
        <w:t>World-Wide Academy</w:t>
      </w:r>
    </w:p>
    <w:p w14:paraId="60BCC120" w14:textId="77777777" w:rsidR="0080294B" w:rsidRPr="007A395D" w:rsidRDefault="0080294B" w:rsidP="00FE5674">
      <w:pPr>
        <w:pStyle w:val="BodyText"/>
        <w:tabs>
          <w:tab w:val="left" w:pos="2835"/>
        </w:tabs>
        <w:rPr>
          <w:rFonts w:ascii="Calibri" w:hAnsi="Calibri"/>
        </w:rPr>
      </w:pPr>
    </w:p>
    <w:p w14:paraId="4834080C" w14:textId="035BE9B6" w:rsidR="00A446C9" w:rsidRPr="00605E43" w:rsidRDefault="00A75F28" w:rsidP="0076007D">
      <w:pPr>
        <w:pStyle w:val="Title"/>
        <w:rPr>
          <w:rFonts w:ascii="Calibri" w:hAnsi="Calibri"/>
          <w:color w:val="0070C0"/>
        </w:rPr>
      </w:pPr>
      <w:bookmarkStart w:id="0" w:name="_Hlk175830658"/>
      <w:r>
        <w:rPr>
          <w:rFonts w:ascii="Calibri" w:hAnsi="Calibri"/>
          <w:color w:val="0070C0"/>
        </w:rPr>
        <w:t>Review</w:t>
      </w:r>
      <w:r w:rsidR="00DD190C">
        <w:rPr>
          <w:rFonts w:ascii="Calibri" w:hAnsi="Calibri"/>
          <w:color w:val="0070C0"/>
        </w:rPr>
        <w:t xml:space="preserve"> </w:t>
      </w:r>
      <w:r w:rsidR="00AB5CA3">
        <w:rPr>
          <w:rFonts w:ascii="Calibri" w:hAnsi="Calibri"/>
          <w:color w:val="0070C0"/>
        </w:rPr>
        <w:t xml:space="preserve">and assess </w:t>
      </w:r>
      <w:r w:rsidR="00DC3AA2" w:rsidRPr="00DC3AA2">
        <w:rPr>
          <w:rFonts w:ascii="Calibri" w:hAnsi="Calibri"/>
          <w:color w:val="0070C0"/>
        </w:rPr>
        <w:t>risk management tools currently used in the maritime and allied industries</w:t>
      </w:r>
    </w:p>
    <w:bookmarkEnd w:id="0"/>
    <w:p w14:paraId="0F258596" w14:textId="50FB6E37" w:rsidR="00A446C9" w:rsidRPr="00605E43" w:rsidRDefault="00A446C9" w:rsidP="000F7420">
      <w:pPr>
        <w:pStyle w:val="Heading1"/>
        <w:jc w:val="both"/>
      </w:pPr>
      <w:r w:rsidRPr="00605E43">
        <w:t>Summary</w:t>
      </w:r>
    </w:p>
    <w:p w14:paraId="5EBA606B" w14:textId="241A9449" w:rsidR="00581C55" w:rsidRPr="000D4C02" w:rsidRDefault="00F953BA" w:rsidP="000D4C02">
      <w:pPr>
        <w:pStyle w:val="BodyText"/>
        <w:rPr>
          <w:rFonts w:asciiTheme="minorHAnsi" w:hAnsiTheme="minorHAnsi" w:cstheme="minorHAnsi"/>
        </w:rPr>
      </w:pPr>
      <w:r w:rsidRPr="000D4C02">
        <w:rPr>
          <w:rFonts w:asciiTheme="minorHAnsi" w:hAnsiTheme="minorHAnsi" w:cstheme="minorHAnsi"/>
        </w:rPr>
        <w:t xml:space="preserve">It is important for IALA to regularly review its publications to ensure they reflect current best practices and methodologies. This includes periodic evaluations of the IALA Risk Management Toolbox. As part of this effort, an output task from ARM 17 in October 2023 was to </w:t>
      </w:r>
      <w:r w:rsidR="00D4337B">
        <w:rPr>
          <w:rFonts w:asciiTheme="minorHAnsi" w:hAnsiTheme="minorHAnsi" w:cstheme="minorHAnsi"/>
        </w:rPr>
        <w:t>survey</w:t>
      </w:r>
      <w:r w:rsidRPr="000D4C02">
        <w:rPr>
          <w:rFonts w:asciiTheme="minorHAnsi" w:hAnsiTheme="minorHAnsi" w:cstheme="minorHAnsi"/>
        </w:rPr>
        <w:t xml:space="preserve"> IALA committee members </w:t>
      </w:r>
      <w:r w:rsidR="00242C69">
        <w:rPr>
          <w:rFonts w:asciiTheme="minorHAnsi" w:hAnsiTheme="minorHAnsi" w:cstheme="minorHAnsi"/>
        </w:rPr>
        <w:t xml:space="preserve">and the wider maritime community </w:t>
      </w:r>
      <w:r w:rsidRPr="000D4C02">
        <w:rPr>
          <w:rFonts w:asciiTheme="minorHAnsi" w:hAnsiTheme="minorHAnsi" w:cstheme="minorHAnsi"/>
        </w:rPr>
        <w:t>to identify the navigational risk assessment tools currently in use</w:t>
      </w:r>
      <w:r w:rsidR="00F757F5" w:rsidRPr="000D4C02">
        <w:rPr>
          <w:rFonts w:asciiTheme="minorHAnsi" w:hAnsiTheme="minorHAnsi" w:cstheme="minorHAnsi"/>
        </w:rPr>
        <w:t xml:space="preserve"> within the </w:t>
      </w:r>
      <w:r w:rsidR="00C1443C" w:rsidRPr="000B20ED">
        <w:rPr>
          <w:rFonts w:asciiTheme="minorHAnsi" w:hAnsiTheme="minorHAnsi" w:cstheme="minorHAnsi"/>
        </w:rPr>
        <w:t>Marine Aids to Navigation</w:t>
      </w:r>
      <w:r w:rsidR="00915883">
        <w:rPr>
          <w:rFonts w:asciiTheme="minorHAnsi" w:hAnsiTheme="minorHAnsi" w:cstheme="minorHAnsi"/>
        </w:rPr>
        <w:t xml:space="preserve"> (</w:t>
      </w:r>
      <w:proofErr w:type="spellStart"/>
      <w:r w:rsidR="00915883">
        <w:rPr>
          <w:rFonts w:asciiTheme="minorHAnsi" w:hAnsiTheme="minorHAnsi" w:cstheme="minorHAnsi"/>
        </w:rPr>
        <w:t>AtoN</w:t>
      </w:r>
      <w:proofErr w:type="spellEnd"/>
      <w:r w:rsidR="00915883">
        <w:rPr>
          <w:rFonts w:asciiTheme="minorHAnsi" w:hAnsiTheme="minorHAnsi" w:cstheme="minorHAnsi"/>
        </w:rPr>
        <w:t>)</w:t>
      </w:r>
      <w:r w:rsidR="00E77162" w:rsidRPr="000D4C02">
        <w:rPr>
          <w:rFonts w:asciiTheme="minorHAnsi" w:hAnsiTheme="minorHAnsi" w:cstheme="minorHAnsi"/>
        </w:rPr>
        <w:t xml:space="preserve"> sector</w:t>
      </w:r>
      <w:r w:rsidRPr="000D4C02">
        <w:rPr>
          <w:rFonts w:asciiTheme="minorHAnsi" w:hAnsiTheme="minorHAnsi" w:cstheme="minorHAnsi"/>
        </w:rPr>
        <w:t xml:space="preserve">. A brief questionnaire was developed to gather </w:t>
      </w:r>
      <w:r w:rsidR="00172249" w:rsidRPr="000D4C02">
        <w:rPr>
          <w:rFonts w:asciiTheme="minorHAnsi" w:hAnsiTheme="minorHAnsi" w:cstheme="minorHAnsi"/>
        </w:rPr>
        <w:t xml:space="preserve">such </w:t>
      </w:r>
      <w:r w:rsidRPr="000D4C02">
        <w:rPr>
          <w:rFonts w:asciiTheme="minorHAnsi" w:hAnsiTheme="minorHAnsi" w:cstheme="minorHAnsi"/>
        </w:rPr>
        <w:t>insights</w:t>
      </w:r>
      <w:r w:rsidR="00172249" w:rsidRPr="000D4C02">
        <w:rPr>
          <w:rFonts w:asciiTheme="minorHAnsi" w:hAnsiTheme="minorHAnsi" w:cstheme="minorHAnsi"/>
        </w:rPr>
        <w:t>.</w:t>
      </w:r>
      <w:r w:rsidRPr="000D4C02">
        <w:rPr>
          <w:rFonts w:asciiTheme="minorHAnsi" w:hAnsiTheme="minorHAnsi" w:cstheme="minorHAnsi"/>
        </w:rPr>
        <w:t xml:space="preserve"> </w:t>
      </w:r>
    </w:p>
    <w:p w14:paraId="072E1460" w14:textId="31E1D41A" w:rsidR="00EB44D5" w:rsidRPr="000D4C02" w:rsidRDefault="00880795" w:rsidP="000D4C02">
      <w:pPr>
        <w:pStyle w:val="BodyText"/>
        <w:rPr>
          <w:rFonts w:asciiTheme="minorHAnsi" w:hAnsiTheme="minorHAnsi" w:cstheme="minorHAnsi"/>
        </w:rPr>
      </w:pPr>
      <w:r>
        <w:rPr>
          <w:rFonts w:asciiTheme="minorHAnsi" w:hAnsiTheme="minorHAnsi" w:cstheme="minorHAnsi"/>
        </w:rPr>
        <w:t>T</w:t>
      </w:r>
      <w:r w:rsidR="00BD527F" w:rsidRPr="000D4C02">
        <w:rPr>
          <w:rFonts w:asciiTheme="minorHAnsi" w:hAnsiTheme="minorHAnsi" w:cstheme="minorHAnsi"/>
        </w:rPr>
        <w:t xml:space="preserve">hree surveys conducted between April 2024 and January 2025 gathered input from IALA ARM Committee members and the maritime community on risk assessment tools. The most cited methods were SIRA, PAWSA, and IWRAP, with some respondents </w:t>
      </w:r>
      <w:r w:rsidR="00E054CB">
        <w:rPr>
          <w:rFonts w:asciiTheme="minorHAnsi" w:hAnsiTheme="minorHAnsi" w:cstheme="minorHAnsi"/>
        </w:rPr>
        <w:t xml:space="preserve">indicating </w:t>
      </w:r>
      <w:proofErr w:type="spellStart"/>
      <w:r w:rsidR="00767AD8">
        <w:rPr>
          <w:rFonts w:asciiTheme="minorHAnsi" w:hAnsiTheme="minorHAnsi" w:cstheme="minorHAnsi"/>
        </w:rPr>
        <w:t>AISyRISK</w:t>
      </w:r>
      <w:proofErr w:type="spellEnd"/>
      <w:r w:rsidR="00767AD8">
        <w:rPr>
          <w:rFonts w:asciiTheme="minorHAnsi" w:hAnsiTheme="minorHAnsi" w:cstheme="minorHAnsi"/>
        </w:rPr>
        <w:t>, NIST, SAMSON, and HAZID use</w:t>
      </w:r>
      <w:r w:rsidR="00BD527F" w:rsidRPr="000D4C02">
        <w:rPr>
          <w:rFonts w:asciiTheme="minorHAnsi" w:hAnsiTheme="minorHAnsi" w:cstheme="minorHAnsi"/>
        </w:rPr>
        <w:t xml:space="preserve">. </w:t>
      </w:r>
      <w:r w:rsidR="0066423E">
        <w:rPr>
          <w:rFonts w:asciiTheme="minorHAnsi" w:hAnsiTheme="minorHAnsi" w:cstheme="minorHAnsi"/>
        </w:rPr>
        <w:t xml:space="preserve">Additionally, </w:t>
      </w:r>
      <w:r w:rsidR="004D3257" w:rsidRPr="000D4C02">
        <w:rPr>
          <w:rFonts w:asciiTheme="minorHAnsi" w:hAnsiTheme="minorHAnsi" w:cstheme="minorHAnsi"/>
        </w:rPr>
        <w:t xml:space="preserve">Vincent Denis reported using </w:t>
      </w:r>
      <w:r w:rsidR="00EB44D5">
        <w:rPr>
          <w:rFonts w:asciiTheme="minorHAnsi" w:hAnsiTheme="minorHAnsi" w:cstheme="minorHAnsi"/>
        </w:rPr>
        <w:t xml:space="preserve">the </w:t>
      </w:r>
      <w:r w:rsidR="004D3257" w:rsidRPr="00E77162">
        <w:rPr>
          <w:rFonts w:asciiTheme="minorHAnsi" w:hAnsiTheme="minorHAnsi" w:cstheme="minorHAnsi"/>
        </w:rPr>
        <w:t xml:space="preserve">Voyage Planning Template in </w:t>
      </w:r>
      <w:proofErr w:type="spellStart"/>
      <w:r w:rsidR="004D3257" w:rsidRPr="00E77162">
        <w:rPr>
          <w:rFonts w:asciiTheme="minorHAnsi" w:hAnsiTheme="minorHAnsi" w:cstheme="minorHAnsi"/>
        </w:rPr>
        <w:t>BASSnet</w:t>
      </w:r>
      <w:proofErr w:type="spellEnd"/>
      <w:r w:rsidR="004D3257" w:rsidRPr="000D4C02">
        <w:rPr>
          <w:rFonts w:asciiTheme="minorHAnsi" w:hAnsiTheme="minorHAnsi" w:cstheme="minorHAnsi"/>
          <w:color w:val="242424"/>
          <w:shd w:val="clear" w:color="auto" w:fill="FFFFFF"/>
        </w:rPr>
        <w:t xml:space="preserve">, </w:t>
      </w:r>
      <w:r w:rsidR="00BD527F" w:rsidRPr="000D4C02">
        <w:rPr>
          <w:rFonts w:asciiTheme="minorHAnsi" w:hAnsiTheme="minorHAnsi" w:cstheme="minorHAnsi"/>
        </w:rPr>
        <w:t xml:space="preserve">Axel Hahn reported using Maritime Traffic Simulation, Human Models, and a Risk Assessment Method from automotive and aviation, while </w:t>
      </w:r>
      <w:proofErr w:type="spellStart"/>
      <w:r w:rsidR="00BD527F" w:rsidRPr="000D4C02">
        <w:rPr>
          <w:rFonts w:asciiTheme="minorHAnsi" w:hAnsiTheme="minorHAnsi" w:cstheme="minorHAnsi"/>
        </w:rPr>
        <w:t>Yvolkan</w:t>
      </w:r>
      <w:proofErr w:type="spellEnd"/>
      <w:r w:rsidR="00BD527F" w:rsidRPr="000D4C02">
        <w:rPr>
          <w:rFonts w:asciiTheme="minorHAnsi" w:hAnsiTheme="minorHAnsi" w:cstheme="minorHAnsi"/>
        </w:rPr>
        <w:t xml:space="preserve"> </w:t>
      </w:r>
      <w:proofErr w:type="spellStart"/>
      <w:r w:rsidR="00BD527F" w:rsidRPr="000D4C02">
        <w:rPr>
          <w:rFonts w:asciiTheme="minorHAnsi" w:hAnsiTheme="minorHAnsi" w:cstheme="minorHAnsi"/>
        </w:rPr>
        <w:t>Aydogdu</w:t>
      </w:r>
      <w:proofErr w:type="spellEnd"/>
      <w:r w:rsidR="00BD527F" w:rsidRPr="000D4C02">
        <w:rPr>
          <w:rFonts w:asciiTheme="minorHAnsi" w:hAnsiTheme="minorHAnsi" w:cstheme="minorHAnsi"/>
        </w:rPr>
        <w:t xml:space="preserve"> mentioned the Environmental Stress Model. Further contact with </w:t>
      </w:r>
      <w:r w:rsidR="004D3257" w:rsidRPr="000D4C02">
        <w:rPr>
          <w:rFonts w:asciiTheme="minorHAnsi" w:hAnsiTheme="minorHAnsi" w:cstheme="minorHAnsi"/>
        </w:rPr>
        <w:t xml:space="preserve">Denis, </w:t>
      </w:r>
      <w:r w:rsidR="00BD527F" w:rsidRPr="000D4C02">
        <w:rPr>
          <w:rFonts w:asciiTheme="minorHAnsi" w:hAnsiTheme="minorHAnsi" w:cstheme="minorHAnsi"/>
        </w:rPr>
        <w:t xml:space="preserve">Axel and </w:t>
      </w:r>
      <w:proofErr w:type="spellStart"/>
      <w:r w:rsidR="00BD527F" w:rsidRPr="000D4C02">
        <w:rPr>
          <w:rFonts w:asciiTheme="minorHAnsi" w:hAnsiTheme="minorHAnsi" w:cstheme="minorHAnsi"/>
        </w:rPr>
        <w:t>Yvolkan</w:t>
      </w:r>
      <w:proofErr w:type="spellEnd"/>
      <w:r w:rsidR="00BD527F" w:rsidRPr="000D4C02">
        <w:rPr>
          <w:rFonts w:asciiTheme="minorHAnsi" w:hAnsiTheme="minorHAnsi" w:cstheme="minorHAnsi"/>
        </w:rPr>
        <w:t xml:space="preserve"> is recommended.</w:t>
      </w:r>
    </w:p>
    <w:p w14:paraId="3C575A26" w14:textId="77777777" w:rsidR="001C44A3" w:rsidRPr="00C077A5" w:rsidRDefault="00BD4E6F" w:rsidP="000D4C02">
      <w:pPr>
        <w:pStyle w:val="Heading2"/>
      </w:pPr>
      <w:r w:rsidRPr="00C077A5">
        <w:t>Purpose</w:t>
      </w:r>
      <w:r w:rsidR="004D1D85" w:rsidRPr="00C077A5">
        <w:t xml:space="preserve"> of the document</w:t>
      </w:r>
    </w:p>
    <w:p w14:paraId="0FA04D44" w14:textId="1E314D76" w:rsidR="00F953BA" w:rsidRPr="000D4C02" w:rsidRDefault="00F953BA" w:rsidP="000D4C02">
      <w:pPr>
        <w:pStyle w:val="BodyText"/>
        <w:rPr>
          <w:rFonts w:asciiTheme="minorHAnsi" w:hAnsiTheme="minorHAnsi" w:cstheme="minorHAnsi"/>
        </w:rPr>
      </w:pPr>
      <w:r w:rsidRPr="000D4C02">
        <w:rPr>
          <w:rFonts w:asciiTheme="minorHAnsi" w:hAnsiTheme="minorHAnsi" w:cstheme="minorHAnsi"/>
        </w:rPr>
        <w:t xml:space="preserve">This document presents the findings of a questionnaire conducted following ARM 17 in October 2023 to identify the navigational and maritime risk assessment tools currently used within the </w:t>
      </w:r>
      <w:proofErr w:type="spellStart"/>
      <w:r w:rsidR="00915883">
        <w:rPr>
          <w:rFonts w:asciiTheme="minorHAnsi" w:hAnsiTheme="minorHAnsi" w:cstheme="minorHAnsi"/>
        </w:rPr>
        <w:t>AtoN</w:t>
      </w:r>
      <w:proofErr w:type="spellEnd"/>
      <w:r w:rsidRPr="000D4C02">
        <w:rPr>
          <w:rFonts w:asciiTheme="minorHAnsi" w:hAnsiTheme="minorHAnsi" w:cstheme="minorHAnsi"/>
        </w:rPr>
        <w:t xml:space="preserve"> sector. The results aim to inform the ARM Committee Working Group 3 (WG3) in </w:t>
      </w:r>
      <w:r w:rsidR="000558FF">
        <w:rPr>
          <w:rFonts w:asciiTheme="minorHAnsi" w:hAnsiTheme="minorHAnsi" w:cstheme="minorHAnsi"/>
        </w:rPr>
        <w:t>reviewing</w:t>
      </w:r>
      <w:r w:rsidRPr="000D4C02">
        <w:rPr>
          <w:rFonts w:asciiTheme="minorHAnsi" w:hAnsiTheme="minorHAnsi" w:cstheme="minorHAnsi"/>
        </w:rPr>
        <w:t xml:space="preserve"> the IALA Risk Management Toolbox, ensuring it reflects current practices and meets user needs.</w:t>
      </w:r>
    </w:p>
    <w:p w14:paraId="36D645BE" w14:textId="5CE31B6F" w:rsidR="00B56BDF" w:rsidRPr="007A395D" w:rsidRDefault="00B56BDF" w:rsidP="00906653">
      <w:pPr>
        <w:pStyle w:val="Heading2"/>
      </w:pPr>
      <w:r w:rsidRPr="007A395D">
        <w:t>Related documents</w:t>
      </w:r>
    </w:p>
    <w:p w14:paraId="4633D0F7" w14:textId="06FE7C78" w:rsidR="003D335B" w:rsidRDefault="003D335B" w:rsidP="000D4C02">
      <w:pPr>
        <w:pStyle w:val="BodyText"/>
        <w:numPr>
          <w:ilvl w:val="0"/>
          <w:numId w:val="29"/>
        </w:numPr>
        <w:rPr>
          <w:rFonts w:asciiTheme="minorHAnsi" w:hAnsiTheme="minorHAnsi" w:cstheme="minorHAnsi"/>
        </w:rPr>
      </w:pPr>
      <w:r w:rsidRPr="00557359">
        <w:rPr>
          <w:rFonts w:asciiTheme="minorHAnsi" w:hAnsiTheme="minorHAnsi" w:cstheme="minorHAnsi"/>
        </w:rPr>
        <w:t xml:space="preserve">Risk Management Tools Global Survey </w:t>
      </w:r>
      <w:proofErr w:type="spellStart"/>
      <w:r w:rsidRPr="00557359">
        <w:rPr>
          <w:rFonts w:asciiTheme="minorHAnsi" w:hAnsiTheme="minorHAnsi" w:cstheme="minorHAnsi"/>
        </w:rPr>
        <w:t>Summary</w:t>
      </w:r>
      <w:r w:rsidR="00114D4B">
        <w:rPr>
          <w:rFonts w:asciiTheme="minorHAnsi" w:hAnsiTheme="minorHAnsi" w:cstheme="minorHAnsi"/>
        </w:rPr>
        <w:t>_Email</w:t>
      </w:r>
      <w:proofErr w:type="spellEnd"/>
    </w:p>
    <w:p w14:paraId="747B0899" w14:textId="4644CD56" w:rsidR="00C077A5" w:rsidRPr="00557359" w:rsidRDefault="00BC19A7" w:rsidP="000D4C02">
      <w:pPr>
        <w:pStyle w:val="BodyText"/>
        <w:numPr>
          <w:ilvl w:val="0"/>
          <w:numId w:val="29"/>
        </w:numPr>
        <w:rPr>
          <w:rFonts w:asciiTheme="minorHAnsi" w:hAnsiTheme="minorHAnsi" w:cstheme="minorHAnsi"/>
        </w:rPr>
      </w:pPr>
      <w:r w:rsidRPr="00BC19A7">
        <w:rPr>
          <w:rFonts w:asciiTheme="minorHAnsi" w:hAnsiTheme="minorHAnsi" w:cstheme="minorHAnsi"/>
        </w:rPr>
        <w:t xml:space="preserve">Risk Management Tools Global </w:t>
      </w:r>
      <w:proofErr w:type="spellStart"/>
      <w:r w:rsidRPr="00BC19A7">
        <w:rPr>
          <w:rFonts w:asciiTheme="minorHAnsi" w:hAnsiTheme="minorHAnsi" w:cstheme="minorHAnsi"/>
        </w:rPr>
        <w:t>Survey_LinkedIn</w:t>
      </w:r>
      <w:proofErr w:type="spellEnd"/>
    </w:p>
    <w:p w14:paraId="53733F03" w14:textId="77777777" w:rsidR="00A446C9" w:rsidRDefault="00A446C9" w:rsidP="002B170C">
      <w:pPr>
        <w:pStyle w:val="Heading1"/>
      </w:pPr>
      <w:r w:rsidRPr="00A6423D">
        <w:t>Background</w:t>
      </w:r>
    </w:p>
    <w:p w14:paraId="21162B12" w14:textId="77777777" w:rsidR="00912991" w:rsidRDefault="00404E4E" w:rsidP="00557359">
      <w:pPr>
        <w:pStyle w:val="BodyText"/>
        <w:rPr>
          <w:rFonts w:asciiTheme="minorHAnsi" w:hAnsiTheme="minorHAnsi" w:cstheme="minorHAnsi"/>
        </w:rPr>
      </w:pPr>
      <w:r w:rsidRPr="00404E4E">
        <w:rPr>
          <w:rFonts w:asciiTheme="minorHAnsi" w:hAnsiTheme="minorHAnsi" w:cstheme="minorHAnsi"/>
        </w:rPr>
        <w:t xml:space="preserve">It is important for IALA to regularly review its publications to ensure they reflect current best practices and methodologies. This includes periodic evaluations of the IALA Risk Management Toolbox. </w:t>
      </w:r>
      <w:r w:rsidR="002807A8">
        <w:rPr>
          <w:rFonts w:asciiTheme="minorHAnsi" w:hAnsiTheme="minorHAnsi" w:cstheme="minorHAnsi"/>
        </w:rPr>
        <w:t>The ARM committee tasked a working group with researching the use of risk management tools in the maritime industry</w:t>
      </w:r>
      <w:r w:rsidR="00912991">
        <w:rPr>
          <w:rFonts w:asciiTheme="minorHAnsi" w:hAnsiTheme="minorHAnsi" w:cstheme="minorHAnsi"/>
        </w:rPr>
        <w:t xml:space="preserve"> as an ongoing work item.</w:t>
      </w:r>
    </w:p>
    <w:p w14:paraId="27BC276F" w14:textId="1771E114" w:rsidR="00912991" w:rsidRDefault="00912991" w:rsidP="00912991">
      <w:pPr>
        <w:pStyle w:val="Heading1"/>
      </w:pPr>
      <w:r>
        <w:lastRenderedPageBreak/>
        <w:t>DETAIL</w:t>
      </w:r>
    </w:p>
    <w:p w14:paraId="1CAE2067" w14:textId="7823197B" w:rsidR="003D335B" w:rsidRDefault="002F2E21" w:rsidP="004930D4">
      <w:pPr>
        <w:jc w:val="both"/>
        <w:rPr>
          <w:rFonts w:asciiTheme="minorHAnsi" w:hAnsiTheme="minorHAnsi" w:cstheme="minorHAnsi"/>
        </w:rPr>
      </w:pPr>
      <w:r w:rsidRPr="000D4C02">
        <w:rPr>
          <w:rFonts w:asciiTheme="minorHAnsi" w:hAnsiTheme="minorHAnsi" w:cstheme="minorHAnsi"/>
          <w:i/>
          <w:iCs/>
        </w:rPr>
        <w:t xml:space="preserve">Email </w:t>
      </w:r>
      <w:r w:rsidR="00E449FB" w:rsidRPr="000D4C02">
        <w:rPr>
          <w:rFonts w:asciiTheme="minorHAnsi" w:hAnsiTheme="minorHAnsi" w:cstheme="minorHAnsi"/>
          <w:i/>
          <w:iCs/>
        </w:rPr>
        <w:t>s</w:t>
      </w:r>
      <w:r w:rsidR="00912991" w:rsidRPr="000D4C02">
        <w:rPr>
          <w:rFonts w:asciiTheme="minorHAnsi" w:hAnsiTheme="minorHAnsi" w:cstheme="minorHAnsi"/>
          <w:i/>
          <w:iCs/>
        </w:rPr>
        <w:t xml:space="preserve">urvey 1 </w:t>
      </w:r>
      <w:r w:rsidR="00D616FE" w:rsidRPr="000D4C02">
        <w:rPr>
          <w:rFonts w:asciiTheme="minorHAnsi" w:hAnsiTheme="minorHAnsi" w:cstheme="minorHAnsi"/>
          <w:i/>
          <w:iCs/>
        </w:rPr>
        <w:t>–</w:t>
      </w:r>
      <w:r w:rsidR="00912991" w:rsidRPr="000D4C02">
        <w:rPr>
          <w:rFonts w:asciiTheme="minorHAnsi" w:hAnsiTheme="minorHAnsi" w:cstheme="minorHAnsi"/>
          <w:i/>
          <w:iCs/>
        </w:rPr>
        <w:t xml:space="preserve"> </w:t>
      </w:r>
      <w:r w:rsidR="00D616FE" w:rsidRPr="000D4C02">
        <w:rPr>
          <w:rFonts w:asciiTheme="minorHAnsi" w:hAnsiTheme="minorHAnsi" w:cstheme="minorHAnsi"/>
          <w:i/>
          <w:iCs/>
        </w:rPr>
        <w:t>April 2024</w:t>
      </w:r>
      <w:r w:rsidR="001845BC" w:rsidRPr="000D4C02">
        <w:rPr>
          <w:rFonts w:asciiTheme="minorHAnsi" w:hAnsiTheme="minorHAnsi" w:cstheme="minorHAnsi"/>
          <w:i/>
          <w:iCs/>
        </w:rPr>
        <w:t>.</w:t>
      </w:r>
      <w:r w:rsidR="00D616FE" w:rsidRPr="000D4C02">
        <w:rPr>
          <w:rFonts w:asciiTheme="minorHAnsi" w:hAnsiTheme="minorHAnsi" w:cstheme="minorHAnsi"/>
        </w:rPr>
        <w:t xml:space="preserve"> </w:t>
      </w:r>
      <w:r w:rsidR="003D335B" w:rsidRPr="000D4C02">
        <w:rPr>
          <w:rFonts w:asciiTheme="minorHAnsi" w:hAnsiTheme="minorHAnsi" w:cstheme="minorHAnsi"/>
        </w:rPr>
        <w:t>The questionnaire</w:t>
      </w:r>
      <w:r w:rsidR="000A4F2A" w:rsidRPr="000D4C02">
        <w:rPr>
          <w:rFonts w:asciiTheme="minorHAnsi" w:hAnsiTheme="minorHAnsi" w:cstheme="minorHAnsi"/>
        </w:rPr>
        <w:t xml:space="preserve">, issued to IALA ARM Committee members </w:t>
      </w:r>
      <w:r w:rsidR="003D335B" w:rsidRPr="000D4C02">
        <w:rPr>
          <w:rFonts w:asciiTheme="minorHAnsi" w:hAnsiTheme="minorHAnsi" w:cstheme="minorHAnsi"/>
        </w:rPr>
        <w:t xml:space="preserve">on </w:t>
      </w:r>
      <w:r w:rsidR="000A4F2A" w:rsidRPr="000D4C02">
        <w:rPr>
          <w:rFonts w:asciiTheme="minorHAnsi" w:hAnsiTheme="minorHAnsi" w:cstheme="minorHAnsi"/>
        </w:rPr>
        <w:t xml:space="preserve">the </w:t>
      </w:r>
      <w:r w:rsidR="003D335B" w:rsidRPr="000D4C02">
        <w:rPr>
          <w:rFonts w:asciiTheme="minorHAnsi" w:hAnsiTheme="minorHAnsi" w:cstheme="minorHAnsi"/>
        </w:rPr>
        <w:t>18</w:t>
      </w:r>
      <w:r w:rsidR="000A4F2A" w:rsidRPr="000D4C02">
        <w:rPr>
          <w:rFonts w:asciiTheme="minorHAnsi" w:hAnsiTheme="minorHAnsi" w:cstheme="minorHAnsi"/>
        </w:rPr>
        <w:t>th</w:t>
      </w:r>
      <w:r w:rsidR="003D335B" w:rsidRPr="000D4C02">
        <w:rPr>
          <w:rFonts w:asciiTheme="minorHAnsi" w:hAnsiTheme="minorHAnsi" w:cstheme="minorHAnsi"/>
        </w:rPr>
        <w:t xml:space="preserve"> </w:t>
      </w:r>
      <w:r w:rsidR="000A4F2A" w:rsidRPr="000D4C02">
        <w:rPr>
          <w:rFonts w:asciiTheme="minorHAnsi" w:hAnsiTheme="minorHAnsi" w:cstheme="minorHAnsi"/>
        </w:rPr>
        <w:t xml:space="preserve">of </w:t>
      </w:r>
      <w:r w:rsidR="003D335B" w:rsidRPr="000D4C02">
        <w:rPr>
          <w:rFonts w:asciiTheme="minorHAnsi" w:hAnsiTheme="minorHAnsi" w:cstheme="minorHAnsi"/>
        </w:rPr>
        <w:t>April 2024 reflects a total of 36 responses. Among these, 9 respondents mentioned using the SIRA method, 4 referenced PAWSA, and 11 highlighted the use of IWRAP for navigational risk assessment. An initial review of the responses identified 8 particularly interesting answers that may warrant further discussion, particularly regarding the use of alternative tools and the need for clarity on specific tools applied rather than general risk assessment philosophies. Notably, while the Formal Safety Assessment (FSA) approach was mentioned, there was limited detail on how it is practically translated and applied.</w:t>
      </w:r>
    </w:p>
    <w:p w14:paraId="063BD109" w14:textId="77777777" w:rsidR="004930D4" w:rsidRPr="000D4C02" w:rsidRDefault="004930D4" w:rsidP="000D4C02">
      <w:pPr>
        <w:jc w:val="both"/>
        <w:rPr>
          <w:rFonts w:asciiTheme="minorHAnsi" w:hAnsiTheme="minorHAnsi" w:cstheme="minorHAnsi"/>
        </w:rPr>
      </w:pPr>
    </w:p>
    <w:p w14:paraId="28956631" w14:textId="4B7D3870" w:rsidR="00557359" w:rsidRDefault="00E449FB" w:rsidP="004930D4">
      <w:pPr>
        <w:jc w:val="both"/>
        <w:rPr>
          <w:rFonts w:asciiTheme="minorHAnsi" w:hAnsiTheme="minorHAnsi" w:cstheme="minorHAnsi"/>
        </w:rPr>
      </w:pPr>
      <w:r w:rsidRPr="000D4C02">
        <w:rPr>
          <w:rFonts w:asciiTheme="minorHAnsi" w:hAnsiTheme="minorHAnsi" w:cstheme="minorHAnsi"/>
          <w:i/>
          <w:iCs/>
        </w:rPr>
        <w:t>Email s</w:t>
      </w:r>
      <w:r w:rsidR="00D616FE" w:rsidRPr="000D4C02">
        <w:rPr>
          <w:rFonts w:asciiTheme="minorHAnsi" w:hAnsiTheme="minorHAnsi" w:cstheme="minorHAnsi"/>
          <w:i/>
          <w:iCs/>
        </w:rPr>
        <w:t>urvey 2</w:t>
      </w:r>
      <w:r w:rsidRPr="000D4C02">
        <w:rPr>
          <w:rFonts w:asciiTheme="minorHAnsi" w:hAnsiTheme="minorHAnsi" w:cstheme="minorHAnsi"/>
          <w:i/>
          <w:iCs/>
        </w:rPr>
        <w:t xml:space="preserve"> - October 2024</w:t>
      </w:r>
      <w:r w:rsidR="001845BC" w:rsidRPr="000D4C02">
        <w:rPr>
          <w:rFonts w:asciiTheme="minorHAnsi" w:hAnsiTheme="minorHAnsi" w:cstheme="minorHAnsi"/>
          <w:i/>
          <w:iCs/>
        </w:rPr>
        <w:t>.</w:t>
      </w:r>
      <w:r w:rsidRPr="000D4C02">
        <w:rPr>
          <w:rFonts w:asciiTheme="minorHAnsi" w:hAnsiTheme="minorHAnsi" w:cstheme="minorHAnsi"/>
        </w:rPr>
        <w:t xml:space="preserve"> </w:t>
      </w:r>
      <w:r w:rsidR="001845BC" w:rsidRPr="000D4C02">
        <w:rPr>
          <w:rFonts w:asciiTheme="minorHAnsi" w:hAnsiTheme="minorHAnsi" w:cstheme="minorHAnsi"/>
        </w:rPr>
        <w:t>A</w:t>
      </w:r>
      <w:r w:rsidRPr="000D4C02">
        <w:rPr>
          <w:rFonts w:asciiTheme="minorHAnsi" w:hAnsiTheme="minorHAnsi" w:cstheme="minorHAnsi"/>
        </w:rPr>
        <w:t xml:space="preserve"> second email was issued to ARM members. A</w:t>
      </w:r>
      <w:r w:rsidR="00557359" w:rsidRPr="000D4C02">
        <w:rPr>
          <w:rFonts w:asciiTheme="minorHAnsi" w:hAnsiTheme="minorHAnsi" w:cstheme="minorHAnsi"/>
        </w:rPr>
        <w:t xml:space="preserve">n additional 45 responses </w:t>
      </w:r>
      <w:r w:rsidRPr="000D4C02">
        <w:rPr>
          <w:rFonts w:asciiTheme="minorHAnsi" w:hAnsiTheme="minorHAnsi" w:cstheme="minorHAnsi"/>
        </w:rPr>
        <w:t>were received</w:t>
      </w:r>
      <w:r w:rsidR="00557359" w:rsidRPr="000D4C02">
        <w:rPr>
          <w:rFonts w:asciiTheme="minorHAnsi" w:hAnsiTheme="minorHAnsi" w:cstheme="minorHAnsi"/>
        </w:rPr>
        <w:t xml:space="preserve">, bringing the total number of responses to 81. Of these, 19 mentioned using the SIRA method, 6 referenced PAWSA, and 10 highlighted the use of IWRAP for navigational risk assessment. Single responses indicating the use of non-IALA tools included </w:t>
      </w:r>
      <w:proofErr w:type="spellStart"/>
      <w:r w:rsidR="00557359" w:rsidRPr="000D4C02">
        <w:rPr>
          <w:rFonts w:asciiTheme="minorHAnsi" w:hAnsiTheme="minorHAnsi" w:cstheme="minorHAnsi"/>
        </w:rPr>
        <w:t>AISyRISK</w:t>
      </w:r>
      <w:proofErr w:type="spellEnd"/>
      <w:r w:rsidR="00557359" w:rsidRPr="000D4C02">
        <w:rPr>
          <w:rFonts w:asciiTheme="minorHAnsi" w:hAnsiTheme="minorHAnsi" w:cstheme="minorHAnsi"/>
        </w:rPr>
        <w:t xml:space="preserve"> by the Norwegian Coastal Administration, HAZID tools, NIST, and SAMSON.</w:t>
      </w:r>
    </w:p>
    <w:p w14:paraId="5977FE00" w14:textId="77777777" w:rsidR="004930D4" w:rsidRPr="000D4C02" w:rsidRDefault="004930D4" w:rsidP="000D4C02">
      <w:pPr>
        <w:jc w:val="both"/>
        <w:rPr>
          <w:rFonts w:asciiTheme="minorHAnsi" w:hAnsiTheme="minorHAnsi" w:cstheme="minorHAnsi"/>
        </w:rPr>
      </w:pPr>
    </w:p>
    <w:p w14:paraId="6052C6C3" w14:textId="504E33A1" w:rsidR="004D3257" w:rsidRDefault="001845BC" w:rsidP="000D4C02">
      <w:pPr>
        <w:jc w:val="both"/>
        <w:rPr>
          <w:sz w:val="24"/>
          <w:szCs w:val="24"/>
        </w:rPr>
      </w:pPr>
      <w:r w:rsidRPr="000D4C02">
        <w:rPr>
          <w:rFonts w:asciiTheme="minorHAnsi" w:hAnsiTheme="minorHAnsi" w:cstheme="minorHAnsi"/>
          <w:i/>
          <w:iCs/>
        </w:rPr>
        <w:t xml:space="preserve">LinkedIn survey </w:t>
      </w:r>
      <w:r w:rsidR="00C04E07" w:rsidRPr="000D4C02">
        <w:rPr>
          <w:rFonts w:asciiTheme="minorHAnsi" w:hAnsiTheme="minorHAnsi" w:cstheme="minorHAnsi"/>
          <w:i/>
          <w:iCs/>
        </w:rPr>
        <w:t>3 – January 2025</w:t>
      </w:r>
      <w:r w:rsidR="008A4219" w:rsidRPr="000D4C02">
        <w:rPr>
          <w:rFonts w:asciiTheme="minorHAnsi" w:hAnsiTheme="minorHAnsi" w:cstheme="minorHAnsi"/>
          <w:i/>
          <w:iCs/>
        </w:rPr>
        <w:t>.</w:t>
      </w:r>
      <w:r w:rsidR="00E24BC5" w:rsidRPr="000D4C02">
        <w:rPr>
          <w:rFonts w:asciiTheme="minorHAnsi" w:hAnsiTheme="minorHAnsi" w:cstheme="minorHAnsi"/>
          <w:i/>
          <w:iCs/>
        </w:rPr>
        <w:t xml:space="preserve"> </w:t>
      </w:r>
      <w:r w:rsidR="008A4219" w:rsidRPr="000D4C02">
        <w:rPr>
          <w:rFonts w:asciiTheme="minorHAnsi" w:hAnsiTheme="minorHAnsi" w:cstheme="minorHAnsi"/>
        </w:rPr>
        <w:t xml:space="preserve">The LinkedIn survey conducted in January 2025 received 112 reactions, four comments, and 17 survey responses, with most respondents already using the IALA Risk Management Toolbox. Exceptions were the Voyage Planning Template in </w:t>
      </w:r>
      <w:proofErr w:type="spellStart"/>
      <w:r w:rsidR="008A4219" w:rsidRPr="000D4C02">
        <w:rPr>
          <w:rFonts w:asciiTheme="minorHAnsi" w:hAnsiTheme="minorHAnsi" w:cstheme="minorHAnsi"/>
        </w:rPr>
        <w:t>BASSnet</w:t>
      </w:r>
      <w:proofErr w:type="spellEnd"/>
      <w:r w:rsidR="008A4219" w:rsidRPr="000D4C02">
        <w:rPr>
          <w:rFonts w:asciiTheme="minorHAnsi" w:hAnsiTheme="minorHAnsi" w:cstheme="minorHAnsi"/>
        </w:rPr>
        <w:t xml:space="preserve"> (Vincent Denis), the Environmental Stress Model and Maritime Traffic Simulation (</w:t>
      </w:r>
      <w:proofErr w:type="spellStart"/>
      <w:r w:rsidR="008A4219" w:rsidRPr="000D4C02">
        <w:rPr>
          <w:rFonts w:asciiTheme="minorHAnsi" w:hAnsiTheme="minorHAnsi" w:cstheme="minorHAnsi"/>
        </w:rPr>
        <w:t>Yvolkan</w:t>
      </w:r>
      <w:proofErr w:type="spellEnd"/>
      <w:r w:rsidR="008A4219" w:rsidRPr="000D4C02">
        <w:rPr>
          <w:rFonts w:asciiTheme="minorHAnsi" w:hAnsiTheme="minorHAnsi" w:cstheme="minorHAnsi"/>
        </w:rPr>
        <w:t xml:space="preserve"> </w:t>
      </w:r>
      <w:proofErr w:type="spellStart"/>
      <w:r w:rsidR="008A4219" w:rsidRPr="000D4C02">
        <w:rPr>
          <w:rFonts w:asciiTheme="minorHAnsi" w:hAnsiTheme="minorHAnsi" w:cstheme="minorHAnsi"/>
        </w:rPr>
        <w:t>Aydogdu</w:t>
      </w:r>
      <w:proofErr w:type="spellEnd"/>
      <w:r w:rsidR="008A4219" w:rsidRPr="000D4C02">
        <w:rPr>
          <w:rFonts w:asciiTheme="minorHAnsi" w:hAnsiTheme="minorHAnsi" w:cstheme="minorHAnsi"/>
        </w:rPr>
        <w:t xml:space="preserve">), Human Models and a Risk Assessment Method from automotive and aviation (Axel Hahn), and the MARNIS Port Assessment Toolkit (Monty Smedley). A discussion between Monty and the IALA WWA is summarized below. Further contact with </w:t>
      </w:r>
      <w:r w:rsidR="00A5242D" w:rsidRPr="000D4C02">
        <w:rPr>
          <w:rFonts w:asciiTheme="minorHAnsi" w:hAnsiTheme="minorHAnsi" w:cstheme="minorHAnsi"/>
        </w:rPr>
        <w:t xml:space="preserve">Denis, </w:t>
      </w:r>
      <w:r w:rsidR="008A4219" w:rsidRPr="000D4C02">
        <w:rPr>
          <w:rFonts w:asciiTheme="minorHAnsi" w:hAnsiTheme="minorHAnsi" w:cstheme="minorHAnsi"/>
        </w:rPr>
        <w:t xml:space="preserve">Axel and </w:t>
      </w:r>
      <w:proofErr w:type="spellStart"/>
      <w:r w:rsidR="008A4219" w:rsidRPr="000D4C02">
        <w:rPr>
          <w:rFonts w:asciiTheme="minorHAnsi" w:hAnsiTheme="minorHAnsi" w:cstheme="minorHAnsi"/>
        </w:rPr>
        <w:t>Yvolkan</w:t>
      </w:r>
      <w:proofErr w:type="spellEnd"/>
      <w:r w:rsidR="008A4219" w:rsidRPr="000D4C02">
        <w:rPr>
          <w:rFonts w:asciiTheme="minorHAnsi" w:hAnsiTheme="minorHAnsi" w:cstheme="minorHAnsi"/>
        </w:rPr>
        <w:t xml:space="preserve"> is recommended.</w:t>
      </w:r>
    </w:p>
    <w:p w14:paraId="3D00D09F" w14:textId="77777777" w:rsidR="008A4219" w:rsidRDefault="008A4219" w:rsidP="00BA2DE3">
      <w:pPr>
        <w:rPr>
          <w:rFonts w:asciiTheme="minorHAnsi" w:hAnsiTheme="minorHAnsi" w:cstheme="minorHAnsi"/>
          <w:sz w:val="24"/>
          <w:szCs w:val="24"/>
        </w:rPr>
      </w:pPr>
    </w:p>
    <w:p w14:paraId="3562DA3D" w14:textId="115E0E2E" w:rsidR="00BA2DE3" w:rsidRPr="00DA28F0" w:rsidRDefault="00BA2DE3" w:rsidP="00BA2DE3">
      <w:pPr>
        <w:rPr>
          <w:rFonts w:asciiTheme="minorHAnsi" w:eastAsia="Aptos" w:hAnsiTheme="minorHAnsi" w:cstheme="minorHAnsi"/>
          <w:b/>
          <w:bCs/>
          <w:lang w:eastAsia="en-US"/>
        </w:rPr>
      </w:pPr>
      <w:proofErr w:type="spellStart"/>
      <w:r w:rsidRPr="00DA28F0">
        <w:rPr>
          <w:rFonts w:asciiTheme="minorHAnsi" w:eastAsia="Aptos" w:hAnsiTheme="minorHAnsi" w:cstheme="minorHAnsi"/>
          <w:b/>
          <w:bCs/>
          <w:lang w:eastAsia="en-US"/>
        </w:rPr>
        <w:t>ABPmer</w:t>
      </w:r>
      <w:proofErr w:type="spellEnd"/>
      <w:r w:rsidRPr="00DA28F0">
        <w:rPr>
          <w:rFonts w:asciiTheme="minorHAnsi" w:eastAsia="Aptos" w:hAnsiTheme="minorHAnsi" w:cstheme="minorHAnsi"/>
          <w:b/>
          <w:bCs/>
          <w:lang w:eastAsia="en-US"/>
        </w:rPr>
        <w:t xml:space="preserve"> organization</w:t>
      </w:r>
    </w:p>
    <w:p w14:paraId="2C5B320B" w14:textId="77777777" w:rsidR="00BA2DE3" w:rsidRPr="00DA28F0" w:rsidRDefault="00BA2DE3" w:rsidP="000D4C02">
      <w:pPr>
        <w:jc w:val="both"/>
        <w:rPr>
          <w:rFonts w:asciiTheme="minorHAnsi" w:eastAsia="Aptos" w:hAnsiTheme="minorHAnsi" w:cstheme="minorHAnsi"/>
          <w:lang w:eastAsia="en-US"/>
        </w:rPr>
      </w:pPr>
      <w:proofErr w:type="spellStart"/>
      <w:r w:rsidRPr="00DA28F0">
        <w:rPr>
          <w:rFonts w:asciiTheme="minorHAnsi" w:eastAsia="Aptos" w:hAnsiTheme="minorHAnsi" w:cstheme="minorHAnsi"/>
          <w:lang w:eastAsia="en-US"/>
        </w:rPr>
        <w:t>ABPmer</w:t>
      </w:r>
      <w:proofErr w:type="spellEnd"/>
      <w:r w:rsidRPr="00DA28F0">
        <w:rPr>
          <w:rFonts w:asciiTheme="minorHAnsi" w:eastAsia="Aptos" w:hAnsiTheme="minorHAnsi" w:cstheme="minorHAnsi"/>
          <w:lang w:eastAsia="en-US"/>
        </w:rPr>
        <w:t xml:space="preserve"> are a UK commercial organization and sister company of ABP (Associated British Ports) formed when the UK ports were privatised. It consists of maritime consultants, primarily providing maritime services to ports, both large and small in the UK. Whilst the services do include navigational risk assessment (including processing and visualisation of AIS data) both for harbour masters and private berth developers, many of the services revolve around the wider requirements of the UK’s Port Marine Safety code. This relates not only to vessel passage but also to port operations and environmental management. </w:t>
      </w:r>
    </w:p>
    <w:p w14:paraId="419B9621" w14:textId="77777777" w:rsidR="00BA2DE3" w:rsidRPr="00DA28F0" w:rsidRDefault="00BA2DE3" w:rsidP="00BA2DE3">
      <w:pPr>
        <w:rPr>
          <w:rFonts w:asciiTheme="minorHAnsi" w:eastAsia="Aptos" w:hAnsiTheme="minorHAnsi" w:cstheme="minorHAnsi"/>
          <w:lang w:eastAsia="en-US"/>
        </w:rPr>
      </w:pPr>
    </w:p>
    <w:p w14:paraId="08DB4A6E" w14:textId="77777777" w:rsidR="00BA2DE3" w:rsidRPr="00DA28F0" w:rsidRDefault="00BA2DE3" w:rsidP="00BA2DE3">
      <w:pPr>
        <w:rPr>
          <w:rFonts w:asciiTheme="minorHAnsi" w:eastAsia="Aptos" w:hAnsiTheme="minorHAnsi" w:cstheme="minorHAnsi"/>
          <w:b/>
          <w:bCs/>
          <w:lang w:eastAsia="en-US"/>
        </w:rPr>
      </w:pPr>
      <w:r w:rsidRPr="00DA28F0">
        <w:rPr>
          <w:rFonts w:asciiTheme="minorHAnsi" w:eastAsia="Aptos" w:hAnsiTheme="minorHAnsi" w:cstheme="minorHAnsi"/>
          <w:b/>
          <w:bCs/>
          <w:lang w:eastAsia="en-US"/>
        </w:rPr>
        <w:t>MARNIS software</w:t>
      </w:r>
    </w:p>
    <w:p w14:paraId="5FC31AA7" w14:textId="631F7F3A" w:rsidR="00BA2DE3" w:rsidRPr="00DA28F0" w:rsidRDefault="00BE4243" w:rsidP="000D4C02">
      <w:pPr>
        <w:jc w:val="both"/>
        <w:rPr>
          <w:rFonts w:asciiTheme="minorHAnsi" w:eastAsia="Aptos" w:hAnsiTheme="minorHAnsi" w:cstheme="minorHAnsi"/>
          <w:lang w:eastAsia="en-US"/>
        </w:rPr>
      </w:pPr>
      <w:r>
        <w:rPr>
          <w:rFonts w:asciiTheme="minorHAnsi" w:eastAsia="Aptos" w:hAnsiTheme="minorHAnsi" w:cstheme="minorHAnsi"/>
          <w:lang w:eastAsia="en-US"/>
        </w:rPr>
        <w:t xml:space="preserve">The </w:t>
      </w:r>
      <w:proofErr w:type="spellStart"/>
      <w:r>
        <w:rPr>
          <w:rFonts w:asciiTheme="minorHAnsi" w:eastAsia="Aptos" w:hAnsiTheme="minorHAnsi" w:cstheme="minorHAnsi"/>
          <w:lang w:eastAsia="en-US"/>
        </w:rPr>
        <w:t>A</w:t>
      </w:r>
      <w:r w:rsidR="0023510D">
        <w:rPr>
          <w:rFonts w:asciiTheme="minorHAnsi" w:eastAsia="Aptos" w:hAnsiTheme="minorHAnsi" w:cstheme="minorHAnsi"/>
          <w:lang w:eastAsia="en-US"/>
        </w:rPr>
        <w:t>BPmer</w:t>
      </w:r>
      <w:proofErr w:type="spellEnd"/>
      <w:r w:rsidR="0023510D">
        <w:rPr>
          <w:rFonts w:asciiTheme="minorHAnsi" w:eastAsia="Aptos" w:hAnsiTheme="minorHAnsi" w:cstheme="minorHAnsi"/>
          <w:lang w:eastAsia="en-US"/>
        </w:rPr>
        <w:t xml:space="preserve"> organisation together with port end users developed </w:t>
      </w:r>
      <w:r w:rsidR="00BA2DE3" w:rsidRPr="00DA28F0">
        <w:rPr>
          <w:rFonts w:asciiTheme="minorHAnsi" w:eastAsia="Aptos" w:hAnsiTheme="minorHAnsi" w:cstheme="minorHAnsi"/>
          <w:lang w:eastAsia="en-US"/>
        </w:rPr>
        <w:t>MARNIS</w:t>
      </w:r>
      <w:r w:rsidR="00BA2DE3" w:rsidRPr="00DA28F0">
        <w:rPr>
          <w:rFonts w:asciiTheme="minorHAnsi" w:eastAsia="Aptos" w:hAnsiTheme="minorHAnsi" w:cstheme="minorHAnsi"/>
          <w:b/>
          <w:bCs/>
          <w:lang w:eastAsia="en-US"/>
        </w:rPr>
        <w:t xml:space="preserve"> </w:t>
      </w:r>
      <w:r w:rsidR="00BA2DE3" w:rsidRPr="00DA28F0">
        <w:rPr>
          <w:rFonts w:asciiTheme="minorHAnsi" w:eastAsia="Aptos" w:hAnsiTheme="minorHAnsi" w:cstheme="minorHAnsi"/>
          <w:lang w:eastAsia="en-US"/>
        </w:rPr>
        <w:t>to understand what ports generally need to assist with risk management</w:t>
      </w:r>
      <w:r w:rsidR="001074FD">
        <w:rPr>
          <w:rFonts w:asciiTheme="minorHAnsi" w:eastAsia="Aptos" w:hAnsiTheme="minorHAnsi" w:cstheme="minorHAnsi"/>
          <w:lang w:eastAsia="en-US"/>
        </w:rPr>
        <w:t>,</w:t>
      </w:r>
      <w:r w:rsidR="00BA2DE3" w:rsidRPr="00DA28F0">
        <w:rPr>
          <w:rFonts w:asciiTheme="minorHAnsi" w:eastAsia="Aptos" w:hAnsiTheme="minorHAnsi" w:cstheme="minorHAnsi"/>
          <w:lang w:eastAsia="en-US"/>
        </w:rPr>
        <w:t xml:space="preserve"> including operational risk, accident reports and data analysis and portrayal. It is not primarily a navigational risk management tool, but the operational risk management module facilitates the appraisal of hazards for example, fire on, or grounding of, a vessel within a port, identification of frequency and consequence of the hazard and a means of qualitatively recording the perceived impact of risk control measures. It is therefore worth further examination by the IALA ARM Committee Working Group 3 to understand the method and underlying principles.</w:t>
      </w:r>
    </w:p>
    <w:p w14:paraId="5AE25773" w14:textId="77777777" w:rsidR="00BA2DE3" w:rsidRPr="00DA28F0" w:rsidRDefault="00BA2DE3" w:rsidP="000D4C02">
      <w:pPr>
        <w:jc w:val="both"/>
        <w:rPr>
          <w:rFonts w:asciiTheme="minorHAnsi" w:eastAsia="Aptos" w:hAnsiTheme="minorHAnsi" w:cstheme="minorHAnsi"/>
          <w:lang w:eastAsia="en-US"/>
        </w:rPr>
      </w:pPr>
    </w:p>
    <w:p w14:paraId="4F969BBA" w14:textId="7AC41FE4" w:rsidR="00BA2DE3" w:rsidRPr="00DA28F0" w:rsidRDefault="00BA2DE3" w:rsidP="000D4C02">
      <w:pPr>
        <w:jc w:val="both"/>
        <w:rPr>
          <w:rFonts w:asciiTheme="minorHAnsi" w:eastAsia="Aptos" w:hAnsiTheme="minorHAnsi" w:cstheme="minorHAnsi"/>
          <w:lang w:eastAsia="en-US"/>
        </w:rPr>
      </w:pPr>
      <w:r w:rsidRPr="00DA28F0">
        <w:rPr>
          <w:rFonts w:asciiTheme="minorHAnsi" w:eastAsia="Aptos" w:hAnsiTheme="minorHAnsi" w:cstheme="minorHAnsi"/>
          <w:lang w:eastAsia="en-US"/>
        </w:rPr>
        <w:t xml:space="preserve">The </w:t>
      </w:r>
      <w:r w:rsidR="00FA6291">
        <w:rPr>
          <w:rFonts w:asciiTheme="minorHAnsi" w:eastAsia="Aptos" w:hAnsiTheme="minorHAnsi" w:cstheme="minorHAnsi"/>
          <w:lang w:eastAsia="en-US"/>
        </w:rPr>
        <w:t xml:space="preserve">MARNIS </w:t>
      </w:r>
      <w:r w:rsidRPr="00DA28F0">
        <w:rPr>
          <w:rFonts w:asciiTheme="minorHAnsi" w:eastAsia="Aptos" w:hAnsiTheme="minorHAnsi" w:cstheme="minorHAnsi"/>
          <w:lang w:eastAsia="en-US"/>
        </w:rPr>
        <w:t>methodology used is analogous to SIRA. The hazard is identified and appraised for likelihood (frequency) and consequence, with the consequence being considered over a range of receptors e.g., environment, safety of personnel, reputation etc., and combined to establish a risk value. That risk value is then appraised in the light of a range of risk control options and a residual risk value obtained to give an indication of the efficacy of the selected options.</w:t>
      </w:r>
    </w:p>
    <w:p w14:paraId="5FE11585" w14:textId="77777777" w:rsidR="00BA2DE3" w:rsidRPr="00DA28F0" w:rsidRDefault="00BA2DE3" w:rsidP="000D4C02">
      <w:pPr>
        <w:jc w:val="both"/>
        <w:rPr>
          <w:rFonts w:asciiTheme="minorHAnsi" w:eastAsia="Aptos" w:hAnsiTheme="minorHAnsi" w:cstheme="minorHAnsi"/>
          <w:lang w:eastAsia="en-US"/>
        </w:rPr>
      </w:pPr>
    </w:p>
    <w:p w14:paraId="59037F2F" w14:textId="77777777" w:rsidR="00BA2DE3" w:rsidRPr="00DA28F0" w:rsidRDefault="00BA2DE3" w:rsidP="000D4C02">
      <w:pPr>
        <w:jc w:val="both"/>
        <w:rPr>
          <w:rFonts w:asciiTheme="minorHAnsi" w:eastAsia="Aptos" w:hAnsiTheme="minorHAnsi" w:cstheme="minorHAnsi"/>
          <w:lang w:eastAsia="en-US"/>
        </w:rPr>
      </w:pPr>
      <w:r w:rsidRPr="00DA28F0">
        <w:rPr>
          <w:rFonts w:asciiTheme="minorHAnsi" w:eastAsia="Aptos" w:hAnsiTheme="minorHAnsi" w:cstheme="minorHAnsi"/>
          <w:lang w:eastAsia="en-US"/>
        </w:rPr>
        <w:t>Here are some initial observations to compare the MARNIS method with SIRA. Each bullet point lists the MARNIS characteristic followed by the corresponding SIRA comparison:</w:t>
      </w:r>
    </w:p>
    <w:p w14:paraId="76330F2E" w14:textId="77777777" w:rsidR="00BA2DE3" w:rsidRPr="00DA28F0" w:rsidRDefault="00BA2DE3" w:rsidP="000D4C02">
      <w:pPr>
        <w:numPr>
          <w:ilvl w:val="0"/>
          <w:numId w:val="27"/>
        </w:numPr>
        <w:spacing w:before="120"/>
        <w:jc w:val="both"/>
        <w:rPr>
          <w:rFonts w:asciiTheme="minorHAnsi" w:eastAsia="Times New Roman" w:hAnsiTheme="minorHAnsi" w:cstheme="minorHAnsi"/>
          <w:lang w:eastAsia="en-US"/>
        </w:rPr>
      </w:pPr>
      <w:r w:rsidRPr="00DA28F0">
        <w:rPr>
          <w:rFonts w:asciiTheme="minorHAnsi" w:eastAsia="Times New Roman" w:hAnsiTheme="minorHAnsi" w:cstheme="minorHAnsi"/>
          <w:lang w:eastAsia="en-US"/>
        </w:rPr>
        <w:t>Like many other risk assessment methodologies, the method addresses “Worst Credible” and “Most Likely” hazard realization outcomes to try and achieve a better balance of caution with practicality and resources.</w:t>
      </w:r>
    </w:p>
    <w:p w14:paraId="1FDA4123" w14:textId="77777777" w:rsidR="00BA2DE3" w:rsidRPr="00DA28F0" w:rsidRDefault="00BA2DE3" w:rsidP="000D4C02">
      <w:pPr>
        <w:spacing w:before="120"/>
        <w:ind w:left="720"/>
        <w:jc w:val="both"/>
        <w:rPr>
          <w:rFonts w:asciiTheme="minorHAnsi" w:eastAsia="Aptos" w:hAnsiTheme="minorHAnsi" w:cstheme="minorHAnsi"/>
          <w:lang w:eastAsia="en-US"/>
        </w:rPr>
      </w:pPr>
      <w:r w:rsidRPr="00DA28F0">
        <w:rPr>
          <w:rFonts w:asciiTheme="minorHAnsi" w:eastAsia="Aptos" w:hAnsiTheme="minorHAnsi" w:cstheme="minorHAnsi"/>
          <w:lang w:eastAsia="en-US"/>
        </w:rPr>
        <w:lastRenderedPageBreak/>
        <w:t>A SIRA does not consider these two outcomes. Without guidance there could be the potential to focus towards either of these ends of the consequence scale for a specific hazard, dependent on the opinion of the stakeholders (and guidance of the facilitator), with a potential for over exaggeration of the worst credible outcomes or maybe even underestimation of the most likely.</w:t>
      </w:r>
    </w:p>
    <w:p w14:paraId="1301A513" w14:textId="77777777" w:rsidR="00BA2DE3" w:rsidRPr="00DA28F0" w:rsidRDefault="00BA2DE3" w:rsidP="000D4C02">
      <w:pPr>
        <w:numPr>
          <w:ilvl w:val="0"/>
          <w:numId w:val="27"/>
        </w:numPr>
        <w:spacing w:before="120"/>
        <w:jc w:val="both"/>
        <w:rPr>
          <w:rFonts w:asciiTheme="minorHAnsi" w:eastAsia="Times New Roman" w:hAnsiTheme="minorHAnsi" w:cstheme="minorHAnsi"/>
          <w:lang w:eastAsia="en-US"/>
        </w:rPr>
      </w:pPr>
      <w:r w:rsidRPr="00DA28F0">
        <w:rPr>
          <w:rFonts w:asciiTheme="minorHAnsi" w:eastAsia="Times New Roman" w:hAnsiTheme="minorHAnsi" w:cstheme="minorHAnsi"/>
          <w:lang w:eastAsia="en-US"/>
        </w:rPr>
        <w:t xml:space="preserve">The arithmetic combination of frequency (likelihood) and a </w:t>
      </w:r>
      <w:r w:rsidRPr="00DA28F0">
        <w:rPr>
          <w:rFonts w:asciiTheme="minorHAnsi" w:eastAsia="Times New Roman" w:hAnsiTheme="minorHAnsi" w:cstheme="minorHAnsi"/>
          <w:i/>
          <w:iCs/>
          <w:lang w:eastAsia="en-US"/>
        </w:rPr>
        <w:t>range</w:t>
      </w:r>
      <w:r w:rsidRPr="00DA28F0">
        <w:rPr>
          <w:rFonts w:asciiTheme="minorHAnsi" w:eastAsia="Times New Roman" w:hAnsiTheme="minorHAnsi" w:cstheme="minorHAnsi"/>
          <w:lang w:eastAsia="en-US"/>
        </w:rPr>
        <w:t xml:space="preserve"> of consequences to obtain a risk value allows for weighting of the consequence categories depending on the hazard. For example, if you know that a collision between a fishing vessel and a commercial vessel that you consider is likely to have a greater safety implication than an environmental one, then you can weight the safety consequence category. The ultimate calculation is a weighted average across the consequence categories. </w:t>
      </w:r>
    </w:p>
    <w:p w14:paraId="412676B6" w14:textId="77777777" w:rsidR="00BA2DE3" w:rsidRPr="00DA28F0" w:rsidRDefault="00BA2DE3" w:rsidP="000D4C02">
      <w:pPr>
        <w:spacing w:before="120"/>
        <w:ind w:left="720"/>
        <w:jc w:val="both"/>
        <w:rPr>
          <w:rFonts w:asciiTheme="minorHAnsi" w:eastAsia="Aptos" w:hAnsiTheme="minorHAnsi" w:cstheme="minorHAnsi"/>
          <w:lang w:eastAsia="en-US"/>
        </w:rPr>
      </w:pPr>
      <w:r w:rsidRPr="00DA28F0">
        <w:rPr>
          <w:rFonts w:asciiTheme="minorHAnsi" w:eastAsia="Aptos" w:hAnsiTheme="minorHAnsi" w:cstheme="minorHAnsi"/>
          <w:lang w:eastAsia="en-US"/>
        </w:rPr>
        <w:t>The SIRA method advises taking the highest consequence and using that in combination with the likelihood to obtain the risk value.</w:t>
      </w:r>
    </w:p>
    <w:p w14:paraId="7BA4EF6B" w14:textId="77777777" w:rsidR="00BA2DE3" w:rsidRPr="00DA28F0" w:rsidRDefault="00BA2DE3" w:rsidP="000D4C02">
      <w:pPr>
        <w:numPr>
          <w:ilvl w:val="0"/>
          <w:numId w:val="27"/>
        </w:numPr>
        <w:spacing w:before="120"/>
        <w:jc w:val="both"/>
        <w:rPr>
          <w:rFonts w:asciiTheme="minorHAnsi" w:eastAsia="Times New Roman" w:hAnsiTheme="minorHAnsi" w:cstheme="minorHAnsi"/>
          <w:lang w:eastAsia="en-US"/>
        </w:rPr>
      </w:pPr>
      <w:r w:rsidRPr="00DA28F0">
        <w:rPr>
          <w:rFonts w:asciiTheme="minorHAnsi" w:eastAsia="Times New Roman" w:hAnsiTheme="minorHAnsi" w:cstheme="minorHAnsi"/>
          <w:lang w:eastAsia="en-US"/>
        </w:rPr>
        <w:t>There is the opportunity to provide a qualitative appraisal of the scale of influence of risk options. This is undertaken on an individual port basis, so does not refer to an absolute set of data held for the UK for example but facilitates individual qualitative discussion with stakeholders as to where the most benefit may be gained from a range of risk controls for a specific hazard.</w:t>
      </w:r>
    </w:p>
    <w:p w14:paraId="0181CAC5" w14:textId="77777777" w:rsidR="00BA2DE3" w:rsidRPr="00DA28F0" w:rsidRDefault="00BA2DE3" w:rsidP="000D4C02">
      <w:pPr>
        <w:spacing w:before="120"/>
        <w:ind w:left="720"/>
        <w:jc w:val="both"/>
        <w:rPr>
          <w:rFonts w:asciiTheme="minorHAnsi" w:eastAsia="Aptos" w:hAnsiTheme="minorHAnsi" w:cstheme="minorHAnsi"/>
          <w:lang w:eastAsia="en-US"/>
        </w:rPr>
      </w:pPr>
      <w:r w:rsidRPr="00DA28F0">
        <w:rPr>
          <w:rFonts w:asciiTheme="minorHAnsi" w:eastAsia="Aptos" w:hAnsiTheme="minorHAnsi" w:cstheme="minorHAnsi"/>
          <w:lang w:eastAsia="en-US"/>
        </w:rPr>
        <w:t>The SIRA method does not specifically exclude separating out the impact of individual risk control options, but it does not specifically address it. In training we advise inserting rows A and B into the spreadsheet, for example, if there is more than one risk control measure for which you want specific risk reduction/cost information for a specific hazard.</w:t>
      </w:r>
    </w:p>
    <w:p w14:paraId="6B4C9472" w14:textId="77777777" w:rsidR="00BA2DE3" w:rsidRPr="00DA28F0" w:rsidRDefault="00BA2DE3" w:rsidP="000D4C02">
      <w:pPr>
        <w:numPr>
          <w:ilvl w:val="0"/>
          <w:numId w:val="27"/>
        </w:numPr>
        <w:spacing w:before="120"/>
        <w:jc w:val="both"/>
        <w:rPr>
          <w:rFonts w:asciiTheme="minorHAnsi" w:eastAsia="Times New Roman" w:hAnsiTheme="minorHAnsi" w:cstheme="minorHAnsi"/>
          <w:lang w:eastAsia="en-US"/>
        </w:rPr>
      </w:pPr>
      <w:r w:rsidRPr="00DA28F0">
        <w:rPr>
          <w:rFonts w:asciiTheme="minorHAnsi" w:eastAsia="Times New Roman" w:hAnsiTheme="minorHAnsi" w:cstheme="minorHAnsi"/>
          <w:lang w:eastAsia="en-US"/>
        </w:rPr>
        <w:t>The software provides an ability to view risk levels over time and provides a historic view of risk values for a specific hazard. This aligns with the FSA and IALA principles of risk management that state risk management should include monitoring and review.</w:t>
      </w:r>
    </w:p>
    <w:p w14:paraId="73E7D20C" w14:textId="77777777" w:rsidR="00BA2DE3" w:rsidRPr="00DA28F0" w:rsidRDefault="00BA2DE3" w:rsidP="000D4C02">
      <w:pPr>
        <w:spacing w:before="120"/>
        <w:ind w:left="720"/>
        <w:jc w:val="both"/>
        <w:rPr>
          <w:rFonts w:asciiTheme="minorHAnsi" w:eastAsia="Aptos" w:hAnsiTheme="minorHAnsi" w:cstheme="minorHAnsi"/>
          <w:lang w:eastAsia="en-US"/>
        </w:rPr>
      </w:pPr>
      <w:r w:rsidRPr="00DA28F0">
        <w:rPr>
          <w:rFonts w:asciiTheme="minorHAnsi" w:eastAsia="Aptos" w:hAnsiTheme="minorHAnsi" w:cstheme="minorHAnsi"/>
          <w:lang w:eastAsia="en-US"/>
        </w:rPr>
        <w:t>The structure of the SIRA facilitates auditable revisit but it does not translate and summarise a progression in numbers. We could advise this however more generally in training.</w:t>
      </w:r>
    </w:p>
    <w:p w14:paraId="1F720CAC" w14:textId="77777777" w:rsidR="00BA2DE3" w:rsidRDefault="00BA2DE3" w:rsidP="000D4C02">
      <w:pPr>
        <w:numPr>
          <w:ilvl w:val="0"/>
          <w:numId w:val="27"/>
        </w:numPr>
        <w:spacing w:before="120"/>
        <w:jc w:val="both"/>
        <w:rPr>
          <w:rFonts w:asciiTheme="minorHAnsi" w:eastAsia="Times New Roman" w:hAnsiTheme="minorHAnsi" w:cstheme="minorHAnsi"/>
          <w:lang w:eastAsia="en-US"/>
        </w:rPr>
      </w:pPr>
      <w:r w:rsidRPr="00DA28F0">
        <w:rPr>
          <w:rFonts w:asciiTheme="minorHAnsi" w:eastAsia="Times New Roman" w:hAnsiTheme="minorHAnsi" w:cstheme="minorHAnsi"/>
          <w:lang w:eastAsia="en-US"/>
        </w:rPr>
        <w:t>MARNIS, like SIRA, does not provide cost-benefit/effectiveness appraisal (step 4 of the FSA) nor does it explicitly address iterative consideration of additional risks imposed by additional risk control measures.</w:t>
      </w:r>
    </w:p>
    <w:p w14:paraId="039B8E74" w14:textId="50B2FC7C" w:rsidR="00077125" w:rsidRPr="00DA28F0" w:rsidRDefault="00831188" w:rsidP="000D4C02">
      <w:pPr>
        <w:numPr>
          <w:ilvl w:val="0"/>
          <w:numId w:val="27"/>
        </w:numPr>
        <w:spacing w:before="120"/>
        <w:jc w:val="both"/>
        <w:rPr>
          <w:rFonts w:asciiTheme="minorHAnsi" w:eastAsia="Times New Roman" w:hAnsiTheme="minorHAnsi" w:cstheme="minorHAnsi"/>
          <w:lang w:eastAsia="en-US"/>
        </w:rPr>
      </w:pPr>
      <w:r>
        <w:rPr>
          <w:rFonts w:asciiTheme="minorHAnsi" w:eastAsia="Times New Roman" w:hAnsiTheme="minorHAnsi" w:cstheme="minorHAnsi"/>
          <w:lang w:eastAsia="en-US"/>
        </w:rPr>
        <w:t xml:space="preserve">Please note MARNIS is </w:t>
      </w:r>
      <w:r w:rsidR="001C1072">
        <w:rPr>
          <w:rFonts w:asciiTheme="minorHAnsi" w:eastAsia="Times New Roman" w:hAnsiTheme="minorHAnsi" w:cstheme="minorHAnsi"/>
          <w:lang w:eastAsia="en-US"/>
        </w:rPr>
        <w:t>a commercial product and not open source.</w:t>
      </w:r>
    </w:p>
    <w:p w14:paraId="7A8D2F27" w14:textId="4D49CC51" w:rsidR="00A446C9" w:rsidRPr="00557359" w:rsidRDefault="00557359" w:rsidP="00557359">
      <w:pPr>
        <w:pStyle w:val="Heading1"/>
      </w:pPr>
      <w:r w:rsidRPr="00557359">
        <w:t>ACTION REQUESTED OF THE COMMITTEE</w:t>
      </w:r>
    </w:p>
    <w:p w14:paraId="60ACBEC9" w14:textId="39262275" w:rsidR="004D1D85" w:rsidRDefault="006C6A6F" w:rsidP="003F1802">
      <w:pPr>
        <w:pStyle w:val="BodyText"/>
        <w:numPr>
          <w:ilvl w:val="0"/>
          <w:numId w:val="28"/>
        </w:numPr>
        <w:rPr>
          <w:rFonts w:asciiTheme="minorHAnsi" w:hAnsiTheme="minorHAnsi" w:cstheme="minorHAnsi"/>
        </w:rPr>
      </w:pPr>
      <w:r w:rsidRPr="00DB1C46">
        <w:rPr>
          <w:rFonts w:asciiTheme="minorHAnsi" w:hAnsiTheme="minorHAnsi" w:cstheme="minorHAnsi"/>
        </w:rPr>
        <w:t xml:space="preserve">The Committee is requested to </w:t>
      </w:r>
      <w:r w:rsidR="00001BE6" w:rsidRPr="00DB1C46">
        <w:rPr>
          <w:rFonts w:asciiTheme="minorHAnsi" w:hAnsiTheme="minorHAnsi" w:cstheme="minorHAnsi"/>
        </w:rPr>
        <w:t xml:space="preserve">review this paper and discuss whether </w:t>
      </w:r>
      <w:r w:rsidR="008D321C">
        <w:rPr>
          <w:rFonts w:asciiTheme="minorHAnsi" w:hAnsiTheme="minorHAnsi" w:cstheme="minorHAnsi"/>
        </w:rPr>
        <w:t>any of the</w:t>
      </w:r>
      <w:r w:rsidR="00001BE6" w:rsidRPr="00DB1C46">
        <w:rPr>
          <w:rFonts w:asciiTheme="minorHAnsi" w:hAnsiTheme="minorHAnsi" w:cstheme="minorHAnsi"/>
        </w:rPr>
        <w:t xml:space="preserve"> characteristics described in the bullet points above could complement the existing SIRA tool</w:t>
      </w:r>
      <w:r w:rsidR="00DB1C46" w:rsidRPr="00DB1C46">
        <w:rPr>
          <w:rFonts w:asciiTheme="minorHAnsi" w:hAnsiTheme="minorHAnsi" w:cstheme="minorHAnsi"/>
        </w:rPr>
        <w:t>s.</w:t>
      </w:r>
      <w:r w:rsidR="00001BE6" w:rsidRPr="00DB1C46">
        <w:rPr>
          <w:rFonts w:asciiTheme="minorHAnsi" w:hAnsiTheme="minorHAnsi" w:cstheme="minorHAnsi"/>
        </w:rPr>
        <w:t xml:space="preserve"> </w:t>
      </w:r>
    </w:p>
    <w:p w14:paraId="3D40FE5C" w14:textId="2BCAEE0A" w:rsidR="00DB1C46" w:rsidRPr="00A30152" w:rsidRDefault="008D321C" w:rsidP="00DA28F0">
      <w:pPr>
        <w:pStyle w:val="BodyText"/>
        <w:numPr>
          <w:ilvl w:val="0"/>
          <w:numId w:val="28"/>
        </w:numPr>
        <w:rPr>
          <w:rFonts w:asciiTheme="minorHAnsi" w:hAnsiTheme="minorHAnsi" w:cstheme="minorHAnsi"/>
        </w:rPr>
      </w:pPr>
      <w:r>
        <w:rPr>
          <w:rFonts w:asciiTheme="minorHAnsi" w:hAnsiTheme="minorHAnsi" w:cstheme="minorHAnsi"/>
        </w:rPr>
        <w:t xml:space="preserve">Agree to contact </w:t>
      </w:r>
      <w:r w:rsidR="0062523B">
        <w:rPr>
          <w:rFonts w:asciiTheme="minorHAnsi" w:hAnsiTheme="minorHAnsi" w:cstheme="minorHAnsi"/>
        </w:rPr>
        <w:t xml:space="preserve">Denis, </w:t>
      </w:r>
      <w:r>
        <w:rPr>
          <w:rFonts w:asciiTheme="minorHAnsi" w:hAnsiTheme="minorHAnsi" w:cstheme="minorHAnsi"/>
        </w:rPr>
        <w:t xml:space="preserve">Axel and </w:t>
      </w:r>
      <w:proofErr w:type="spellStart"/>
      <w:r>
        <w:rPr>
          <w:rFonts w:asciiTheme="minorHAnsi" w:hAnsiTheme="minorHAnsi" w:cstheme="minorHAnsi"/>
        </w:rPr>
        <w:t>YVolakn</w:t>
      </w:r>
      <w:proofErr w:type="spellEnd"/>
      <w:r w:rsidR="00077125">
        <w:rPr>
          <w:rFonts w:asciiTheme="minorHAnsi" w:hAnsiTheme="minorHAnsi" w:cstheme="minorHAnsi"/>
        </w:rPr>
        <w:t xml:space="preserve"> to discuss their respective risk tools further</w:t>
      </w:r>
      <w:r w:rsidR="0062523B">
        <w:rPr>
          <w:rFonts w:asciiTheme="minorHAnsi" w:hAnsiTheme="minorHAnsi" w:cstheme="minorHAnsi"/>
        </w:rPr>
        <w:t>.</w:t>
      </w:r>
    </w:p>
    <w:sectPr w:rsidR="00DB1C46" w:rsidRPr="00A30152"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B7B3D6" w14:textId="77777777" w:rsidR="00D53970" w:rsidRDefault="00D53970" w:rsidP="00362CD9">
      <w:r>
        <w:separator/>
      </w:r>
    </w:p>
  </w:endnote>
  <w:endnote w:type="continuationSeparator" w:id="0">
    <w:p w14:paraId="0E666198" w14:textId="77777777" w:rsidR="00D53970" w:rsidRDefault="00D53970" w:rsidP="00362CD9">
      <w:r>
        <w:continuationSeparator/>
      </w:r>
    </w:p>
  </w:endnote>
  <w:endnote w:type="continuationNotice" w:id="1">
    <w:p w14:paraId="0022C273" w14:textId="77777777" w:rsidR="00D53970" w:rsidRDefault="00D539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7E0486E3" w:rsidR="00624475" w:rsidRPr="00A27388" w:rsidRDefault="00767AD8" w:rsidP="00A6423D">
    <w:pPr>
      <w:pStyle w:val="Footer"/>
      <w:rPr>
        <w:rFonts w:asciiTheme="minorHAnsi" w:hAnsiTheme="minorHAnsi" w:cstheme="minorHAnsi"/>
      </w:rPr>
    </w:pPr>
    <w:r w:rsidRPr="00767AD8">
      <w:rPr>
        <w:rFonts w:asciiTheme="minorHAnsi" w:hAnsiTheme="minorHAnsi" w:cstheme="minorHAnsi"/>
      </w:rPr>
      <w:t>Review and assess risk management tools currently used in the maritime and allied industries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1653A" w14:textId="77777777" w:rsidR="00D53970" w:rsidRDefault="00D53970" w:rsidP="00362CD9">
      <w:r>
        <w:separator/>
      </w:r>
    </w:p>
  </w:footnote>
  <w:footnote w:type="continuationSeparator" w:id="0">
    <w:p w14:paraId="4D0A22FC" w14:textId="77777777" w:rsidR="00D53970" w:rsidRDefault="00D53970" w:rsidP="00362CD9">
      <w:r>
        <w:continuationSeparator/>
      </w:r>
    </w:p>
  </w:footnote>
  <w:footnote w:type="continuationNotice" w:id="1">
    <w:p w14:paraId="53D31A0B" w14:textId="77777777" w:rsidR="00D53970" w:rsidRDefault="00D539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A8989" w14:textId="3F824E7C" w:rsidR="00624475" w:rsidRDefault="00784332">
    <w:pPr>
      <w:pStyle w:val="Header"/>
    </w:pPr>
    <w:r>
      <w:rPr>
        <w:noProof/>
      </w:rPr>
      <mc:AlternateContent>
        <mc:Choice Requires="wps">
          <w:drawing>
            <wp:anchor distT="0" distB="0" distL="114300" distR="114300" simplePos="0" relativeHeight="251658242" behindDoc="1" locked="0" layoutInCell="0" allowOverlap="1" wp14:anchorId="2DF23259" wp14:editId="2D302AC0">
              <wp:simplePos x="0" y="0"/>
              <wp:positionH relativeFrom="margin">
                <wp:align>center</wp:align>
              </wp:positionH>
              <wp:positionV relativeFrom="margin">
                <wp:align>center</wp:align>
              </wp:positionV>
              <wp:extent cx="7922895" cy="833755"/>
              <wp:effectExtent l="0" t="0" r="0" b="0"/>
              <wp:wrapNone/>
              <wp:docPr id="5" name="Text Box 5"/>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7922895" cy="8337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EF55963" w14:textId="77777777" w:rsidR="00784332" w:rsidRDefault="00784332" w:rsidP="00784332">
                          <w:pPr>
                            <w:jc w:val="center"/>
                            <w:rPr>
                              <w:rFonts w:cs="Arial"/>
                              <w:color w:val="C0C0C0"/>
                              <w:sz w:val="16"/>
                              <w:szCs w:val="16"/>
                              <w:lang w:val="en-US"/>
                              <w14:textFill>
                                <w14:solidFill>
                                  <w14:srgbClr w14:val="C0C0C0">
                                    <w14:alpha w14:val="50000"/>
                                  </w14:srgbClr>
                                </w14:solidFill>
                              </w14:textFill>
                            </w:rPr>
                          </w:pPr>
                          <w:r>
                            <w:rPr>
                              <w:rFonts w:cs="Arial"/>
                              <w:color w:val="C0C0C0"/>
                              <w:sz w:val="16"/>
                              <w:szCs w:val="16"/>
                              <w:lang w:val="en-US"/>
                              <w14:textFill>
                                <w14:solidFill>
                                  <w14:srgbClr w14:val="C0C0C0">
                                    <w14:alpha w14:val="50000"/>
                                  </w14:srgbClr>
                                </w14:solidFill>
                              </w14:textFill>
                            </w:rPr>
                            <w:t>IALA Working Document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2DF23259" id="_x0000_t202" coordsize="21600,21600" o:spt="202" path="m,l,21600r21600,l21600,xe">
              <v:stroke joinstyle="miter"/>
              <v:path gradientshapeok="t" o:connecttype="rect"/>
            </v:shapetype>
            <v:shape id="Text Box 5" o:spid="_x0000_s1026" type="#_x0000_t202" style="position:absolute;margin-left:0;margin-top:0;width:623.85pt;height:65.65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" o:allowincell="f" filled="f" stroked="f">
              <v:stroke joinstyle="round"/>
              <o:lock v:ext="edit" rotation="t" aspectratio="t" verticies="t" adjusthandles="t" grouping="t" shapetype="t"/>
              <v:textbox>
                <w:txbxContent>
                  <w:p w14:paraId="5EF55963" w14:textId="77777777" w:rsidR="00784332" w:rsidRDefault="00784332" w:rsidP="00784332">
                    <w:pPr>
                      <w:jc w:val="center"/>
                      <w:rPr>
                        <w:rFonts w:cs="Arial"/>
                        <w:color w:val="C0C0C0"/>
                        <w:sz w:val="16"/>
                        <w:szCs w:val="16"/>
                        <w:lang w:val="en-US"/>
                        <w14:textFill>
                          <w14:solidFill>
                            <w14:srgbClr w14:val="C0C0C0">
                              <w14:alpha w14:val="50000"/>
                            </w14:srgbClr>
                          </w14:solidFill>
                        </w14:textFill>
                      </w:rPr>
                    </w:pPr>
                    <w:r>
                      <w:rPr>
                        <w:rFonts w:cs="Arial"/>
                        <w:color w:val="C0C0C0"/>
                        <w:sz w:val="16"/>
                        <w:szCs w:val="16"/>
                        <w:lang w:val="en-US"/>
                        <w14:textFill>
                          <w14:solidFill>
                            <w14:srgbClr w14:val="C0C0C0">
                              <w14:alpha w14:val="50000"/>
                            </w14:srgbClr>
                          </w14:solidFill>
                        </w14:textFill>
                      </w:rPr>
                      <w:t>IALA Working Document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06DE82EB"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784332">
      <w:rPr>
        <w:noProof/>
      </w:rPr>
      <mc:AlternateContent>
        <mc:Choice Requires="wps">
          <w:drawing>
            <wp:anchor distT="0" distB="0" distL="114300" distR="114300" simplePos="0" relativeHeight="251658243" behindDoc="1" locked="0" layoutInCell="0" allowOverlap="1" wp14:anchorId="2DE7C703" wp14:editId="2BE4E0D7">
              <wp:simplePos x="0" y="0"/>
              <wp:positionH relativeFrom="margin">
                <wp:align>center</wp:align>
              </wp:positionH>
              <wp:positionV relativeFrom="margin">
                <wp:align>center</wp:align>
              </wp:positionV>
              <wp:extent cx="7922895" cy="833755"/>
              <wp:effectExtent l="0" t="0" r="0" b="0"/>
              <wp:wrapNone/>
              <wp:docPr id="4" name="Text Box 4"/>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7922895" cy="8337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B8BA816" w14:textId="3011CD67" w:rsidR="00784332" w:rsidRDefault="00784332" w:rsidP="00436184">
                          <w:pPr>
                            <w:rPr>
                              <w:rFonts w:cs="Arial"/>
                              <w:color w:val="C0C0C0"/>
                              <w:sz w:val="16"/>
                              <w:szCs w:val="16"/>
                              <w:lang w:val="en-US"/>
                              <w14:textFill>
                                <w14:solidFill>
                                  <w14:srgbClr w14:val="C0C0C0">
                                    <w14:alpha w14:val="50000"/>
                                  </w14:srgbClr>
                                </w14:solidFill>
                              </w14:textFill>
                            </w:rPr>
                          </w:pP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2DE7C703" id="_x0000_t202" coordsize="21600,21600" o:spt="202" path="m,l,21600r21600,l21600,xe">
              <v:stroke joinstyle="miter"/>
              <v:path gradientshapeok="t" o:connecttype="rect"/>
            </v:shapetype>
            <v:shape id="Text Box 4" o:spid="_x0000_s1027" type="#_x0000_t202" style="position:absolute;left:0;text-align:left;margin-left:0;margin-top:0;width:623.85pt;height:65.65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" o:allowincell="f" filled="f" stroked="f">
              <v:stroke joinstyle="round"/>
              <o:lock v:ext="edit" rotation="t" aspectratio="t" verticies="t" adjusthandles="t" grouping="t" shapetype="t"/>
              <v:textbox>
                <w:txbxContent>
                  <w:p w14:paraId="4B8BA816" w14:textId="3011CD67" w:rsidR="00784332" w:rsidRDefault="00784332" w:rsidP="00436184">
                    <w:pPr>
                      <w:rPr>
                        <w:rFonts w:cs="Arial"/>
                        <w:color w:val="C0C0C0"/>
                        <w:sz w:val="16"/>
                        <w:szCs w:val="16"/>
                        <w:lang w:val="en-US"/>
                        <w14:textFill>
                          <w14:solidFill>
                            <w14:srgbClr w14:val="C0C0C0">
                              <w14:alpha w14:val="50000"/>
                            </w14:srgbClr>
                          </w14:solidFill>
                        </w14:textFill>
                      </w:rPr>
                    </w:pP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784332" w:rsidP="007A395D">
    <w:pPr>
      <w:pStyle w:val="Header"/>
      <w:jc w:val="center"/>
    </w:pPr>
    <w:r>
      <w:rPr>
        <w:noProof/>
      </w:rPr>
      <mc:AlternateContent>
        <mc:Choice Requires="wps">
          <w:drawing>
            <wp:anchor distT="0" distB="0" distL="114300" distR="114300" simplePos="0" relativeHeight="251658241" behindDoc="1" locked="0" layoutInCell="0" allowOverlap="1" wp14:anchorId="03ED8410" wp14:editId="069270D3">
              <wp:simplePos x="0" y="0"/>
              <wp:positionH relativeFrom="margin">
                <wp:align>center</wp:align>
              </wp:positionH>
              <wp:positionV relativeFrom="margin">
                <wp:align>center</wp:align>
              </wp:positionV>
              <wp:extent cx="7922895" cy="833755"/>
              <wp:effectExtent l="0" t="0" r="0" b="0"/>
              <wp:wrapNone/>
              <wp:docPr id="1" name="Text Box 1"/>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7922895" cy="8337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8A5929D" w14:textId="77777777" w:rsidR="00784332" w:rsidRDefault="00784332" w:rsidP="00784332">
                          <w:pPr>
                            <w:jc w:val="center"/>
                            <w:rPr>
                              <w:rFonts w:cs="Arial"/>
                              <w:color w:val="C0C0C0"/>
                              <w:sz w:val="16"/>
                              <w:szCs w:val="16"/>
                              <w:lang w:val="en-US"/>
                              <w14:textFill>
                                <w14:solidFill>
                                  <w14:srgbClr w14:val="C0C0C0">
                                    <w14:alpha w14:val="50000"/>
                                  </w14:srgbClr>
                                </w14:solidFill>
                              </w14:textFill>
                            </w:rPr>
                          </w:pPr>
                          <w:r>
                            <w:rPr>
                              <w:rFonts w:cs="Arial"/>
                              <w:color w:val="C0C0C0"/>
                              <w:sz w:val="16"/>
                              <w:szCs w:val="16"/>
                              <w:lang w:val="en-US"/>
                              <w14:textFill>
                                <w14:solidFill>
                                  <w14:srgbClr w14:val="C0C0C0">
                                    <w14:alpha w14:val="50000"/>
                                  </w14:srgbClr>
                                </w14:solidFill>
                              </w14:textFill>
                            </w:rPr>
                            <w:t>IALA Working Document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03ED8410" id="_x0000_t202" coordsize="21600,21600" o:spt="202" path="m,l,21600r21600,l21600,xe">
              <v:stroke joinstyle="miter"/>
              <v:path gradientshapeok="t" o:connecttype="rect"/>
            </v:shapetype>
            <v:shape id="Text Box 1" o:spid="_x0000_s1028" type="#_x0000_t202" style="position:absolute;left:0;text-align:left;margin-left:0;margin-top:0;width:623.85pt;height:65.65pt;rotation:-45;z-index:-25165823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" o:allowincell="f" filled="f" stroked="f">
              <v:stroke joinstyle="round"/>
              <o:lock v:ext="edit" rotation="t" aspectratio="t" verticies="t" adjusthandles="t" grouping="t" shapetype="t"/>
              <v:textbox>
                <w:txbxContent>
                  <w:p w14:paraId="48A5929D" w14:textId="77777777" w:rsidR="00784332" w:rsidRDefault="00784332" w:rsidP="00784332">
                    <w:pPr>
                      <w:jc w:val="center"/>
                      <w:rPr>
                        <w:rFonts w:cs="Arial"/>
                        <w:color w:val="C0C0C0"/>
                        <w:sz w:val="16"/>
                        <w:szCs w:val="16"/>
                        <w:lang w:val="en-US"/>
                        <w14:textFill>
                          <w14:solidFill>
                            <w14:srgbClr w14:val="C0C0C0">
                              <w14:alpha w14:val="50000"/>
                            </w14:srgbClr>
                          </w14:solidFill>
                        </w14:textFill>
                      </w:rPr>
                    </w:pPr>
                    <w:r>
                      <w:rPr>
                        <w:rFonts w:cs="Arial"/>
                        <w:color w:val="C0C0C0"/>
                        <w:sz w:val="16"/>
                        <w:szCs w:val="16"/>
                        <w:lang w:val="en-US"/>
                        <w14:textFill>
                          <w14:solidFill>
                            <w14:srgbClr w14:val="C0C0C0">
                              <w14:alpha w14:val="50000"/>
                            </w14:srgbClr>
                          </w14:solidFill>
                        </w14:textFill>
                      </w:rPr>
                      <w:t>IALA Working Document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3D44A5"/>
    <w:multiLevelType w:val="hybridMultilevel"/>
    <w:tmpl w:val="A5B82014"/>
    <w:lvl w:ilvl="0" w:tplc="98706E30">
      <w:numFmt w:val="bullet"/>
      <w:lvlText w:val="-"/>
      <w:lvlJc w:val="left"/>
      <w:pPr>
        <w:ind w:left="720" w:hanging="360"/>
      </w:pPr>
      <w:rPr>
        <w:rFonts w:ascii="Segoe UI" w:eastAsia="Times New Roman" w:hAnsi="Segoe UI" w:cs="Segoe UI" w:hint="default"/>
        <w:sz w:val="18"/>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2" w15:restartNumberingAfterBreak="0">
    <w:nsid w:val="074D35FD"/>
    <w:multiLevelType w:val="hybridMultilevel"/>
    <w:tmpl w:val="BD18BDC4"/>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B5C4DDA"/>
    <w:multiLevelType w:val="hybridMultilevel"/>
    <w:tmpl w:val="5B9E2D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CA5105E"/>
    <w:multiLevelType w:val="hybridMultilevel"/>
    <w:tmpl w:val="35462A4A"/>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7" w15:restartNumberingAfterBreak="0">
    <w:nsid w:val="1E124558"/>
    <w:multiLevelType w:val="multilevel"/>
    <w:tmpl w:val="EBBAD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7E01D9"/>
    <w:multiLevelType w:val="multilevel"/>
    <w:tmpl w:val="C0C4A13A"/>
    <w:lvl w:ilvl="0">
      <w:start w:val="1"/>
      <w:numFmt w:val="decimal"/>
      <w:pStyle w:val="References"/>
      <w:lvlText w:val="[%1]"/>
      <w:lvlJc w:val="left"/>
      <w:pPr>
        <w:tabs>
          <w:tab w:val="num" w:pos="567"/>
        </w:tabs>
        <w:ind w:left="567" w:hanging="567"/>
      </w:pPr>
      <w:rPr>
        <w:rFonts w:ascii="Calibri" w:hAnsi="Calibri"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5086E0E"/>
    <w:multiLevelType w:val="hybridMultilevel"/>
    <w:tmpl w:val="46082A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2A2627"/>
    <w:multiLevelType w:val="hybridMultilevel"/>
    <w:tmpl w:val="863AFE3E"/>
    <w:lvl w:ilvl="0" w:tplc="2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4041789"/>
    <w:multiLevelType w:val="multilevel"/>
    <w:tmpl w:val="643CAA7A"/>
    <w:lvl w:ilvl="0">
      <w:start w:val="1"/>
      <w:numFmt w:val="decimal"/>
      <w:lvlText w:val="%1."/>
      <w:lvlJc w:val="left"/>
      <w:pPr>
        <w:tabs>
          <w:tab w:val="num" w:pos="1134"/>
        </w:tabs>
        <w:ind w:left="1134" w:hanging="567"/>
      </w:pPr>
      <w:rPr>
        <w:rFonts w:ascii="Calibri" w:hAnsi="Calibri" w:hint="default"/>
        <w:b w:val="0"/>
        <w:i w:val="0"/>
        <w:sz w:val="22"/>
        <w:szCs w:val="22"/>
      </w:rPr>
    </w:lvl>
    <w:lvl w:ilvl="1">
      <w:start w:val="1"/>
      <w:numFmt w:val="lowerLetter"/>
      <w:pStyle w:val="List1indent1"/>
      <w:lvlText w:val="%2."/>
      <w:lvlJc w:val="left"/>
      <w:pPr>
        <w:tabs>
          <w:tab w:val="num" w:pos="1701"/>
        </w:tabs>
        <w:ind w:left="1701" w:hanging="567"/>
      </w:pPr>
      <w:rPr>
        <w:rFonts w:hint="default"/>
      </w:rPr>
    </w:lvl>
    <w:lvl w:ilvl="2">
      <w:start w:val="1"/>
      <w:numFmt w:val="lowerRoman"/>
      <w:pStyle w:val="List1indent2"/>
      <w:lvlText w:val="%3."/>
      <w:lvlJc w:val="lef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1605" w:hanging="360"/>
      </w:pPr>
      <w:rPr>
        <w:rFonts w:ascii="Arial" w:hAnsi="Arial" w:hint="default"/>
      </w:rPr>
    </w:lvl>
    <w:lvl w:ilvl="1" w:tplc="08090003" w:tentative="1">
      <w:start w:val="1"/>
      <w:numFmt w:val="bullet"/>
      <w:lvlText w:val="o"/>
      <w:lvlJc w:val="left"/>
      <w:pPr>
        <w:ind w:left="2325" w:hanging="360"/>
      </w:pPr>
      <w:rPr>
        <w:rFonts w:ascii="Courier New" w:hAnsi="Courier New" w:cs="Courier New" w:hint="default"/>
      </w:rPr>
    </w:lvl>
    <w:lvl w:ilvl="2" w:tplc="08090005" w:tentative="1">
      <w:start w:val="1"/>
      <w:numFmt w:val="bullet"/>
      <w:lvlText w:val=""/>
      <w:lvlJc w:val="left"/>
      <w:pPr>
        <w:ind w:left="3045" w:hanging="360"/>
      </w:pPr>
      <w:rPr>
        <w:rFonts w:ascii="Wingdings" w:hAnsi="Wingdings" w:hint="default"/>
      </w:rPr>
    </w:lvl>
    <w:lvl w:ilvl="3" w:tplc="08090001" w:tentative="1">
      <w:start w:val="1"/>
      <w:numFmt w:val="bullet"/>
      <w:lvlText w:val=""/>
      <w:lvlJc w:val="left"/>
      <w:pPr>
        <w:ind w:left="3765" w:hanging="360"/>
      </w:pPr>
      <w:rPr>
        <w:rFonts w:ascii="Symbol" w:hAnsi="Symbol" w:hint="default"/>
      </w:rPr>
    </w:lvl>
    <w:lvl w:ilvl="4" w:tplc="08090003" w:tentative="1">
      <w:start w:val="1"/>
      <w:numFmt w:val="bullet"/>
      <w:lvlText w:val="o"/>
      <w:lvlJc w:val="left"/>
      <w:pPr>
        <w:ind w:left="4485" w:hanging="360"/>
      </w:pPr>
      <w:rPr>
        <w:rFonts w:ascii="Courier New" w:hAnsi="Courier New" w:cs="Courier New" w:hint="default"/>
      </w:rPr>
    </w:lvl>
    <w:lvl w:ilvl="5" w:tplc="08090005" w:tentative="1">
      <w:start w:val="1"/>
      <w:numFmt w:val="bullet"/>
      <w:lvlText w:val=""/>
      <w:lvlJc w:val="left"/>
      <w:pPr>
        <w:ind w:left="5205" w:hanging="360"/>
      </w:pPr>
      <w:rPr>
        <w:rFonts w:ascii="Wingdings" w:hAnsi="Wingdings" w:hint="default"/>
      </w:rPr>
    </w:lvl>
    <w:lvl w:ilvl="6" w:tplc="08090001" w:tentative="1">
      <w:start w:val="1"/>
      <w:numFmt w:val="bullet"/>
      <w:lvlText w:val=""/>
      <w:lvlJc w:val="left"/>
      <w:pPr>
        <w:ind w:left="5925" w:hanging="360"/>
      </w:pPr>
      <w:rPr>
        <w:rFonts w:ascii="Symbol" w:hAnsi="Symbol" w:hint="default"/>
      </w:rPr>
    </w:lvl>
    <w:lvl w:ilvl="7" w:tplc="08090003" w:tentative="1">
      <w:start w:val="1"/>
      <w:numFmt w:val="bullet"/>
      <w:lvlText w:val="o"/>
      <w:lvlJc w:val="left"/>
      <w:pPr>
        <w:ind w:left="6645" w:hanging="360"/>
      </w:pPr>
      <w:rPr>
        <w:rFonts w:ascii="Courier New" w:hAnsi="Courier New" w:cs="Courier New" w:hint="default"/>
      </w:rPr>
    </w:lvl>
    <w:lvl w:ilvl="8" w:tplc="08090005" w:tentative="1">
      <w:start w:val="1"/>
      <w:numFmt w:val="bullet"/>
      <w:lvlText w:val=""/>
      <w:lvlJc w:val="left"/>
      <w:pPr>
        <w:ind w:left="7365"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C0C51EC"/>
    <w:multiLevelType w:val="hybridMultilevel"/>
    <w:tmpl w:val="1898C41A"/>
    <w:lvl w:ilvl="0" w:tplc="2C090005">
      <w:start w:val="1"/>
      <w:numFmt w:val="bullet"/>
      <w:lvlText w:val=""/>
      <w:lvlJc w:val="left"/>
      <w:pPr>
        <w:ind w:left="720" w:hanging="360"/>
      </w:pPr>
      <w:rPr>
        <w:rFonts w:ascii="Wingdings" w:hAnsi="Wingdings"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24" w15:restartNumberingAfterBreak="0">
    <w:nsid w:val="6E870059"/>
    <w:multiLevelType w:val="hybridMultilevel"/>
    <w:tmpl w:val="EF927512"/>
    <w:lvl w:ilvl="0" w:tplc="98706E30">
      <w:numFmt w:val="bullet"/>
      <w:lvlText w:val="-"/>
      <w:lvlJc w:val="left"/>
      <w:pPr>
        <w:ind w:left="1440" w:hanging="360"/>
      </w:pPr>
      <w:rPr>
        <w:rFonts w:ascii="Segoe UI" w:eastAsia="Times New Roman" w:hAnsi="Segoe UI" w:cs="Segoe UI" w:hint="default"/>
        <w:sz w:val="18"/>
      </w:rPr>
    </w:lvl>
    <w:lvl w:ilvl="1" w:tplc="2C090003" w:tentative="1">
      <w:start w:val="1"/>
      <w:numFmt w:val="bullet"/>
      <w:lvlText w:val="o"/>
      <w:lvlJc w:val="left"/>
      <w:pPr>
        <w:ind w:left="2160" w:hanging="360"/>
      </w:pPr>
      <w:rPr>
        <w:rFonts w:ascii="Courier New" w:hAnsi="Courier New" w:cs="Courier New" w:hint="default"/>
      </w:rPr>
    </w:lvl>
    <w:lvl w:ilvl="2" w:tplc="2C090005" w:tentative="1">
      <w:start w:val="1"/>
      <w:numFmt w:val="bullet"/>
      <w:lvlText w:val=""/>
      <w:lvlJc w:val="left"/>
      <w:pPr>
        <w:ind w:left="2880" w:hanging="360"/>
      </w:pPr>
      <w:rPr>
        <w:rFonts w:ascii="Wingdings" w:hAnsi="Wingdings" w:hint="default"/>
      </w:rPr>
    </w:lvl>
    <w:lvl w:ilvl="3" w:tplc="2C090001" w:tentative="1">
      <w:start w:val="1"/>
      <w:numFmt w:val="bullet"/>
      <w:lvlText w:val=""/>
      <w:lvlJc w:val="left"/>
      <w:pPr>
        <w:ind w:left="3600" w:hanging="360"/>
      </w:pPr>
      <w:rPr>
        <w:rFonts w:ascii="Symbol" w:hAnsi="Symbol" w:hint="default"/>
      </w:rPr>
    </w:lvl>
    <w:lvl w:ilvl="4" w:tplc="2C090003" w:tentative="1">
      <w:start w:val="1"/>
      <w:numFmt w:val="bullet"/>
      <w:lvlText w:val="o"/>
      <w:lvlJc w:val="left"/>
      <w:pPr>
        <w:ind w:left="4320" w:hanging="360"/>
      </w:pPr>
      <w:rPr>
        <w:rFonts w:ascii="Courier New" w:hAnsi="Courier New" w:cs="Courier New" w:hint="default"/>
      </w:rPr>
    </w:lvl>
    <w:lvl w:ilvl="5" w:tplc="2C090005" w:tentative="1">
      <w:start w:val="1"/>
      <w:numFmt w:val="bullet"/>
      <w:lvlText w:val=""/>
      <w:lvlJc w:val="left"/>
      <w:pPr>
        <w:ind w:left="5040" w:hanging="360"/>
      </w:pPr>
      <w:rPr>
        <w:rFonts w:ascii="Wingdings" w:hAnsi="Wingdings" w:hint="default"/>
      </w:rPr>
    </w:lvl>
    <w:lvl w:ilvl="6" w:tplc="2C090001" w:tentative="1">
      <w:start w:val="1"/>
      <w:numFmt w:val="bullet"/>
      <w:lvlText w:val=""/>
      <w:lvlJc w:val="left"/>
      <w:pPr>
        <w:ind w:left="5760" w:hanging="360"/>
      </w:pPr>
      <w:rPr>
        <w:rFonts w:ascii="Symbol" w:hAnsi="Symbol" w:hint="default"/>
      </w:rPr>
    </w:lvl>
    <w:lvl w:ilvl="7" w:tplc="2C090003" w:tentative="1">
      <w:start w:val="1"/>
      <w:numFmt w:val="bullet"/>
      <w:lvlText w:val="o"/>
      <w:lvlJc w:val="left"/>
      <w:pPr>
        <w:ind w:left="6480" w:hanging="360"/>
      </w:pPr>
      <w:rPr>
        <w:rFonts w:ascii="Courier New" w:hAnsi="Courier New" w:cs="Courier New" w:hint="default"/>
      </w:rPr>
    </w:lvl>
    <w:lvl w:ilvl="8" w:tplc="2C090005" w:tentative="1">
      <w:start w:val="1"/>
      <w:numFmt w:val="bullet"/>
      <w:lvlText w:val=""/>
      <w:lvlJc w:val="left"/>
      <w:pPr>
        <w:ind w:left="7200" w:hanging="360"/>
      </w:pPr>
      <w:rPr>
        <w:rFonts w:ascii="Wingdings" w:hAnsi="Wingdings" w:hint="default"/>
      </w:rPr>
    </w:lvl>
  </w:abstractNum>
  <w:abstractNum w:abstractNumId="25" w15:restartNumberingAfterBreak="0">
    <w:nsid w:val="72155A66"/>
    <w:multiLevelType w:val="hybridMultilevel"/>
    <w:tmpl w:val="789A0938"/>
    <w:lvl w:ilvl="0" w:tplc="98706E30">
      <w:numFmt w:val="bullet"/>
      <w:lvlText w:val="-"/>
      <w:lvlJc w:val="left"/>
      <w:pPr>
        <w:ind w:left="1440" w:hanging="360"/>
      </w:pPr>
      <w:rPr>
        <w:rFonts w:ascii="Segoe UI" w:eastAsia="Times New Roman" w:hAnsi="Segoe UI" w:cs="Segoe UI" w:hint="default"/>
        <w:sz w:val="18"/>
      </w:rPr>
    </w:lvl>
    <w:lvl w:ilvl="1" w:tplc="2C090003" w:tentative="1">
      <w:start w:val="1"/>
      <w:numFmt w:val="bullet"/>
      <w:lvlText w:val="o"/>
      <w:lvlJc w:val="left"/>
      <w:pPr>
        <w:ind w:left="2160" w:hanging="360"/>
      </w:pPr>
      <w:rPr>
        <w:rFonts w:ascii="Courier New" w:hAnsi="Courier New" w:cs="Courier New" w:hint="default"/>
      </w:rPr>
    </w:lvl>
    <w:lvl w:ilvl="2" w:tplc="2C090005" w:tentative="1">
      <w:start w:val="1"/>
      <w:numFmt w:val="bullet"/>
      <w:lvlText w:val=""/>
      <w:lvlJc w:val="left"/>
      <w:pPr>
        <w:ind w:left="2880" w:hanging="360"/>
      </w:pPr>
      <w:rPr>
        <w:rFonts w:ascii="Wingdings" w:hAnsi="Wingdings" w:hint="default"/>
      </w:rPr>
    </w:lvl>
    <w:lvl w:ilvl="3" w:tplc="2C090001" w:tentative="1">
      <w:start w:val="1"/>
      <w:numFmt w:val="bullet"/>
      <w:lvlText w:val=""/>
      <w:lvlJc w:val="left"/>
      <w:pPr>
        <w:ind w:left="3600" w:hanging="360"/>
      </w:pPr>
      <w:rPr>
        <w:rFonts w:ascii="Symbol" w:hAnsi="Symbol" w:hint="default"/>
      </w:rPr>
    </w:lvl>
    <w:lvl w:ilvl="4" w:tplc="2C090003" w:tentative="1">
      <w:start w:val="1"/>
      <w:numFmt w:val="bullet"/>
      <w:lvlText w:val="o"/>
      <w:lvlJc w:val="left"/>
      <w:pPr>
        <w:ind w:left="4320" w:hanging="360"/>
      </w:pPr>
      <w:rPr>
        <w:rFonts w:ascii="Courier New" w:hAnsi="Courier New" w:cs="Courier New" w:hint="default"/>
      </w:rPr>
    </w:lvl>
    <w:lvl w:ilvl="5" w:tplc="2C090005" w:tentative="1">
      <w:start w:val="1"/>
      <w:numFmt w:val="bullet"/>
      <w:lvlText w:val=""/>
      <w:lvlJc w:val="left"/>
      <w:pPr>
        <w:ind w:left="5040" w:hanging="360"/>
      </w:pPr>
      <w:rPr>
        <w:rFonts w:ascii="Wingdings" w:hAnsi="Wingdings" w:hint="default"/>
      </w:rPr>
    </w:lvl>
    <w:lvl w:ilvl="6" w:tplc="2C090001" w:tentative="1">
      <w:start w:val="1"/>
      <w:numFmt w:val="bullet"/>
      <w:lvlText w:val=""/>
      <w:lvlJc w:val="left"/>
      <w:pPr>
        <w:ind w:left="5760" w:hanging="360"/>
      </w:pPr>
      <w:rPr>
        <w:rFonts w:ascii="Symbol" w:hAnsi="Symbol" w:hint="default"/>
      </w:rPr>
    </w:lvl>
    <w:lvl w:ilvl="7" w:tplc="2C090003" w:tentative="1">
      <w:start w:val="1"/>
      <w:numFmt w:val="bullet"/>
      <w:lvlText w:val="o"/>
      <w:lvlJc w:val="left"/>
      <w:pPr>
        <w:ind w:left="6480" w:hanging="360"/>
      </w:pPr>
      <w:rPr>
        <w:rFonts w:ascii="Courier New" w:hAnsi="Courier New" w:cs="Courier New" w:hint="default"/>
      </w:rPr>
    </w:lvl>
    <w:lvl w:ilvl="8" w:tplc="2C090005" w:tentative="1">
      <w:start w:val="1"/>
      <w:numFmt w:val="bullet"/>
      <w:lvlText w:val=""/>
      <w:lvlJc w:val="left"/>
      <w:pPr>
        <w:ind w:left="7200" w:hanging="360"/>
      </w:pPr>
      <w:rPr>
        <w:rFonts w:ascii="Wingdings" w:hAnsi="Wingdings" w:hint="default"/>
      </w:rPr>
    </w:lvl>
  </w:abstractNum>
  <w:abstractNum w:abstractNumId="26" w15:restartNumberingAfterBreak="0">
    <w:nsid w:val="729D3DAB"/>
    <w:multiLevelType w:val="hybridMultilevel"/>
    <w:tmpl w:val="250217E4"/>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27" w15:restartNumberingAfterBreak="0">
    <w:nsid w:val="75150872"/>
    <w:multiLevelType w:val="hybridMultilevel"/>
    <w:tmpl w:val="1ADA92F6"/>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num w:numId="1" w16cid:durableId="685060455">
    <w:abstractNumId w:val="20"/>
  </w:num>
  <w:num w:numId="2" w16cid:durableId="561792413">
    <w:abstractNumId w:val="16"/>
  </w:num>
  <w:num w:numId="3" w16cid:durableId="732193860">
    <w:abstractNumId w:val="3"/>
  </w:num>
  <w:num w:numId="4" w16cid:durableId="1589921380">
    <w:abstractNumId w:val="22"/>
  </w:num>
  <w:num w:numId="5" w16cid:durableId="985203158">
    <w:abstractNumId w:val="11"/>
  </w:num>
  <w:num w:numId="6" w16cid:durableId="1542129151">
    <w:abstractNumId w:val="10"/>
  </w:num>
  <w:num w:numId="7" w16cid:durableId="1075708541">
    <w:abstractNumId w:val="18"/>
  </w:num>
  <w:num w:numId="8" w16cid:durableId="1538543149">
    <w:abstractNumId w:val="17"/>
  </w:num>
  <w:num w:numId="9" w16cid:durableId="34818179">
    <w:abstractNumId w:val="21"/>
  </w:num>
  <w:num w:numId="10" w16cid:durableId="2060668843">
    <w:abstractNumId w:val="4"/>
  </w:num>
  <w:num w:numId="11" w16cid:durableId="1451389082">
    <w:abstractNumId w:val="8"/>
  </w:num>
  <w:num w:numId="12" w16cid:durableId="646936776">
    <w:abstractNumId w:val="19"/>
  </w:num>
  <w:num w:numId="13" w16cid:durableId="34040181">
    <w:abstractNumId w:val="14"/>
  </w:num>
  <w:num w:numId="14" w16cid:durableId="612519778">
    <w:abstractNumId w:val="13"/>
  </w:num>
  <w:num w:numId="15" w16cid:durableId="714161437">
    <w:abstractNumId w:val="4"/>
  </w:num>
  <w:num w:numId="16" w16cid:durableId="1329673660">
    <w:abstractNumId w:val="15"/>
  </w:num>
  <w:num w:numId="17" w16cid:durableId="1510488094">
    <w:abstractNumId w:val="0"/>
  </w:num>
  <w:num w:numId="18" w16cid:durableId="9993657">
    <w:abstractNumId w:val="23"/>
  </w:num>
  <w:num w:numId="19" w16cid:durableId="544220142">
    <w:abstractNumId w:val="7"/>
  </w:num>
  <w:num w:numId="20" w16cid:durableId="448814275">
    <w:abstractNumId w:val="26"/>
  </w:num>
  <w:num w:numId="21" w16cid:durableId="705833465">
    <w:abstractNumId w:val="27"/>
  </w:num>
  <w:num w:numId="22" w16cid:durableId="1456366653">
    <w:abstractNumId w:val="1"/>
  </w:num>
  <w:num w:numId="23" w16cid:durableId="439953803">
    <w:abstractNumId w:val="24"/>
  </w:num>
  <w:num w:numId="24" w16cid:durableId="943153634">
    <w:abstractNumId w:val="25"/>
  </w:num>
  <w:num w:numId="25" w16cid:durableId="388919554">
    <w:abstractNumId w:val="6"/>
  </w:num>
  <w:num w:numId="26" w16cid:durableId="1882858129">
    <w:abstractNumId w:val="12"/>
  </w:num>
  <w:num w:numId="27" w16cid:durableId="1311323438">
    <w:abstractNumId w:val="5"/>
  </w:num>
  <w:num w:numId="28" w16cid:durableId="2033729217">
    <w:abstractNumId w:val="9"/>
  </w:num>
  <w:num w:numId="29" w16cid:durableId="971599235">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zQFkoZGZkbGQIaRko5ScGpxcWZ+HkiBoWEtAAC1qVMtAAAA"/>
  </w:docVars>
  <w:rsids>
    <w:rsidRoot w:val="00FE5674"/>
    <w:rsid w:val="000005D3"/>
    <w:rsid w:val="00000B0C"/>
    <w:rsid w:val="00001BE6"/>
    <w:rsid w:val="00001D11"/>
    <w:rsid w:val="0000217D"/>
    <w:rsid w:val="000049D8"/>
    <w:rsid w:val="0001026B"/>
    <w:rsid w:val="00011C21"/>
    <w:rsid w:val="000136C0"/>
    <w:rsid w:val="0002150A"/>
    <w:rsid w:val="00023213"/>
    <w:rsid w:val="00025D3E"/>
    <w:rsid w:val="00032A93"/>
    <w:rsid w:val="000350F4"/>
    <w:rsid w:val="00035989"/>
    <w:rsid w:val="00036A03"/>
    <w:rsid w:val="00036B9E"/>
    <w:rsid w:val="00037920"/>
    <w:rsid w:val="00037DF4"/>
    <w:rsid w:val="000432E9"/>
    <w:rsid w:val="0004700E"/>
    <w:rsid w:val="0005342C"/>
    <w:rsid w:val="00053BAC"/>
    <w:rsid w:val="000558FF"/>
    <w:rsid w:val="00055D7C"/>
    <w:rsid w:val="00057621"/>
    <w:rsid w:val="00057BFF"/>
    <w:rsid w:val="0006025D"/>
    <w:rsid w:val="000623E0"/>
    <w:rsid w:val="0006414D"/>
    <w:rsid w:val="00064F4E"/>
    <w:rsid w:val="00067FF9"/>
    <w:rsid w:val="00070C13"/>
    <w:rsid w:val="000715C9"/>
    <w:rsid w:val="00076250"/>
    <w:rsid w:val="00077125"/>
    <w:rsid w:val="00083ED6"/>
    <w:rsid w:val="00084F33"/>
    <w:rsid w:val="000A1047"/>
    <w:rsid w:val="000A2309"/>
    <w:rsid w:val="000A37A0"/>
    <w:rsid w:val="000A419D"/>
    <w:rsid w:val="000A4F2A"/>
    <w:rsid w:val="000A6290"/>
    <w:rsid w:val="000A69ED"/>
    <w:rsid w:val="000A77A7"/>
    <w:rsid w:val="000B1707"/>
    <w:rsid w:val="000B516B"/>
    <w:rsid w:val="000B7017"/>
    <w:rsid w:val="000C1B3E"/>
    <w:rsid w:val="000C349E"/>
    <w:rsid w:val="000D19BF"/>
    <w:rsid w:val="000D4C02"/>
    <w:rsid w:val="000E1DC8"/>
    <w:rsid w:val="000E45C5"/>
    <w:rsid w:val="000F2584"/>
    <w:rsid w:val="000F71FE"/>
    <w:rsid w:val="000F72BA"/>
    <w:rsid w:val="000F7420"/>
    <w:rsid w:val="00100F23"/>
    <w:rsid w:val="00101065"/>
    <w:rsid w:val="0010365C"/>
    <w:rsid w:val="001066ED"/>
    <w:rsid w:val="00106950"/>
    <w:rsid w:val="001074FD"/>
    <w:rsid w:val="00110AE7"/>
    <w:rsid w:val="00110C3F"/>
    <w:rsid w:val="00111238"/>
    <w:rsid w:val="0011166D"/>
    <w:rsid w:val="001122CD"/>
    <w:rsid w:val="00113648"/>
    <w:rsid w:val="00114D4B"/>
    <w:rsid w:val="00125C7D"/>
    <w:rsid w:val="00132355"/>
    <w:rsid w:val="0013539B"/>
    <w:rsid w:val="00135B50"/>
    <w:rsid w:val="0013607B"/>
    <w:rsid w:val="00137810"/>
    <w:rsid w:val="00137A0C"/>
    <w:rsid w:val="00146038"/>
    <w:rsid w:val="00146E5F"/>
    <w:rsid w:val="00147A88"/>
    <w:rsid w:val="001509E8"/>
    <w:rsid w:val="0015277D"/>
    <w:rsid w:val="00152B0E"/>
    <w:rsid w:val="00152BB8"/>
    <w:rsid w:val="00152BEA"/>
    <w:rsid w:val="0015381B"/>
    <w:rsid w:val="00153E87"/>
    <w:rsid w:val="00157291"/>
    <w:rsid w:val="0017043B"/>
    <w:rsid w:val="00172249"/>
    <w:rsid w:val="0017376A"/>
    <w:rsid w:val="00177F4D"/>
    <w:rsid w:val="00177F7F"/>
    <w:rsid w:val="00180328"/>
    <w:rsid w:val="00180DDA"/>
    <w:rsid w:val="001837A3"/>
    <w:rsid w:val="001845BC"/>
    <w:rsid w:val="00184FE4"/>
    <w:rsid w:val="001866A2"/>
    <w:rsid w:val="001916C1"/>
    <w:rsid w:val="00196A60"/>
    <w:rsid w:val="00196F3C"/>
    <w:rsid w:val="001B2180"/>
    <w:rsid w:val="001B2A2D"/>
    <w:rsid w:val="001B728B"/>
    <w:rsid w:val="001B737D"/>
    <w:rsid w:val="001C1072"/>
    <w:rsid w:val="001C44A3"/>
    <w:rsid w:val="001C4F48"/>
    <w:rsid w:val="001C6457"/>
    <w:rsid w:val="001C7520"/>
    <w:rsid w:val="001D11EE"/>
    <w:rsid w:val="001D2C83"/>
    <w:rsid w:val="001D6AE7"/>
    <w:rsid w:val="001E00D7"/>
    <w:rsid w:val="001E0139"/>
    <w:rsid w:val="001E0E15"/>
    <w:rsid w:val="001E3640"/>
    <w:rsid w:val="001E5F1B"/>
    <w:rsid w:val="001E77E1"/>
    <w:rsid w:val="001F528A"/>
    <w:rsid w:val="001F6450"/>
    <w:rsid w:val="001F704E"/>
    <w:rsid w:val="00200241"/>
    <w:rsid w:val="00201722"/>
    <w:rsid w:val="00202E72"/>
    <w:rsid w:val="00205EFF"/>
    <w:rsid w:val="00207053"/>
    <w:rsid w:val="00212386"/>
    <w:rsid w:val="002125B0"/>
    <w:rsid w:val="0021375B"/>
    <w:rsid w:val="00215BC5"/>
    <w:rsid w:val="002212C2"/>
    <w:rsid w:val="00223B3B"/>
    <w:rsid w:val="0022602F"/>
    <w:rsid w:val="0023024B"/>
    <w:rsid w:val="002319BA"/>
    <w:rsid w:val="002338C2"/>
    <w:rsid w:val="0023510D"/>
    <w:rsid w:val="00235F00"/>
    <w:rsid w:val="002364AE"/>
    <w:rsid w:val="002421A9"/>
    <w:rsid w:val="00242C69"/>
    <w:rsid w:val="00243228"/>
    <w:rsid w:val="00245753"/>
    <w:rsid w:val="00247C5E"/>
    <w:rsid w:val="00250CAD"/>
    <w:rsid w:val="00251483"/>
    <w:rsid w:val="002548AC"/>
    <w:rsid w:val="00255038"/>
    <w:rsid w:val="00255CAA"/>
    <w:rsid w:val="002565EB"/>
    <w:rsid w:val="00262CBA"/>
    <w:rsid w:val="00264305"/>
    <w:rsid w:val="00266614"/>
    <w:rsid w:val="00272DD7"/>
    <w:rsid w:val="0027438D"/>
    <w:rsid w:val="00275099"/>
    <w:rsid w:val="00276A0C"/>
    <w:rsid w:val="00276B1F"/>
    <w:rsid w:val="002807A8"/>
    <w:rsid w:val="00282BFB"/>
    <w:rsid w:val="0028755B"/>
    <w:rsid w:val="002A0346"/>
    <w:rsid w:val="002A177D"/>
    <w:rsid w:val="002A4487"/>
    <w:rsid w:val="002A4E5F"/>
    <w:rsid w:val="002A54AE"/>
    <w:rsid w:val="002A5AAE"/>
    <w:rsid w:val="002A7C92"/>
    <w:rsid w:val="002B170C"/>
    <w:rsid w:val="002B49E9"/>
    <w:rsid w:val="002B58A3"/>
    <w:rsid w:val="002C122E"/>
    <w:rsid w:val="002C1772"/>
    <w:rsid w:val="002C1C7A"/>
    <w:rsid w:val="002C1D58"/>
    <w:rsid w:val="002C4EB1"/>
    <w:rsid w:val="002C5C3D"/>
    <w:rsid w:val="002C632E"/>
    <w:rsid w:val="002C6C05"/>
    <w:rsid w:val="002D0430"/>
    <w:rsid w:val="002D3E8B"/>
    <w:rsid w:val="002D4575"/>
    <w:rsid w:val="002D5C0C"/>
    <w:rsid w:val="002D5D53"/>
    <w:rsid w:val="002E03D1"/>
    <w:rsid w:val="002E12C1"/>
    <w:rsid w:val="002E6705"/>
    <w:rsid w:val="002E6B74"/>
    <w:rsid w:val="002E6FCA"/>
    <w:rsid w:val="002E7631"/>
    <w:rsid w:val="002E7C58"/>
    <w:rsid w:val="002F2E21"/>
    <w:rsid w:val="003039D6"/>
    <w:rsid w:val="00311178"/>
    <w:rsid w:val="00311DF1"/>
    <w:rsid w:val="00314425"/>
    <w:rsid w:val="003163A5"/>
    <w:rsid w:val="00320962"/>
    <w:rsid w:val="003244F0"/>
    <w:rsid w:val="00324743"/>
    <w:rsid w:val="00327BFB"/>
    <w:rsid w:val="00332702"/>
    <w:rsid w:val="00337023"/>
    <w:rsid w:val="00340753"/>
    <w:rsid w:val="00347457"/>
    <w:rsid w:val="00350473"/>
    <w:rsid w:val="00354AFB"/>
    <w:rsid w:val="00356511"/>
    <w:rsid w:val="00356CD0"/>
    <w:rsid w:val="003611E4"/>
    <w:rsid w:val="00362CD9"/>
    <w:rsid w:val="0037135A"/>
    <w:rsid w:val="00373DB1"/>
    <w:rsid w:val="003761CA"/>
    <w:rsid w:val="003770E6"/>
    <w:rsid w:val="00380DAF"/>
    <w:rsid w:val="00391B17"/>
    <w:rsid w:val="0039221E"/>
    <w:rsid w:val="003962C8"/>
    <w:rsid w:val="003972CE"/>
    <w:rsid w:val="003A0F32"/>
    <w:rsid w:val="003A1514"/>
    <w:rsid w:val="003A26E1"/>
    <w:rsid w:val="003A40DE"/>
    <w:rsid w:val="003A711C"/>
    <w:rsid w:val="003B0FDE"/>
    <w:rsid w:val="003B1AB2"/>
    <w:rsid w:val="003B28F5"/>
    <w:rsid w:val="003B2FEE"/>
    <w:rsid w:val="003B2FF0"/>
    <w:rsid w:val="003B7B7D"/>
    <w:rsid w:val="003C0678"/>
    <w:rsid w:val="003C1E5C"/>
    <w:rsid w:val="003C205A"/>
    <w:rsid w:val="003C3BDE"/>
    <w:rsid w:val="003C4731"/>
    <w:rsid w:val="003C54CB"/>
    <w:rsid w:val="003C6A03"/>
    <w:rsid w:val="003C7A2A"/>
    <w:rsid w:val="003D0D8C"/>
    <w:rsid w:val="003D1B43"/>
    <w:rsid w:val="003D2DC1"/>
    <w:rsid w:val="003D335B"/>
    <w:rsid w:val="003D69D0"/>
    <w:rsid w:val="003E7C2D"/>
    <w:rsid w:val="003F0337"/>
    <w:rsid w:val="003F1979"/>
    <w:rsid w:val="003F2918"/>
    <w:rsid w:val="003F300A"/>
    <w:rsid w:val="003F430E"/>
    <w:rsid w:val="003F4568"/>
    <w:rsid w:val="003F5D31"/>
    <w:rsid w:val="003F7362"/>
    <w:rsid w:val="00400BC6"/>
    <w:rsid w:val="00401945"/>
    <w:rsid w:val="00402DAA"/>
    <w:rsid w:val="0040371E"/>
    <w:rsid w:val="00403E50"/>
    <w:rsid w:val="00404613"/>
    <w:rsid w:val="00404E4E"/>
    <w:rsid w:val="0040794E"/>
    <w:rsid w:val="00407F83"/>
    <w:rsid w:val="00410658"/>
    <w:rsid w:val="0041088C"/>
    <w:rsid w:val="00412DD0"/>
    <w:rsid w:val="0041482C"/>
    <w:rsid w:val="00416EFD"/>
    <w:rsid w:val="00420A38"/>
    <w:rsid w:val="00420CF3"/>
    <w:rsid w:val="0042579E"/>
    <w:rsid w:val="00431B19"/>
    <w:rsid w:val="00432203"/>
    <w:rsid w:val="00433BE2"/>
    <w:rsid w:val="00436184"/>
    <w:rsid w:val="00441803"/>
    <w:rsid w:val="00447599"/>
    <w:rsid w:val="004544F1"/>
    <w:rsid w:val="00455F80"/>
    <w:rsid w:val="004609DC"/>
    <w:rsid w:val="0046516C"/>
    <w:rsid w:val="004661AD"/>
    <w:rsid w:val="00470478"/>
    <w:rsid w:val="004710F3"/>
    <w:rsid w:val="00476D5C"/>
    <w:rsid w:val="00482723"/>
    <w:rsid w:val="004832EE"/>
    <w:rsid w:val="004915ED"/>
    <w:rsid w:val="004930D4"/>
    <w:rsid w:val="004935A2"/>
    <w:rsid w:val="00495A49"/>
    <w:rsid w:val="004A1B51"/>
    <w:rsid w:val="004A2DDF"/>
    <w:rsid w:val="004A31BC"/>
    <w:rsid w:val="004A6C1D"/>
    <w:rsid w:val="004B18A6"/>
    <w:rsid w:val="004B287B"/>
    <w:rsid w:val="004B4A17"/>
    <w:rsid w:val="004C0DD7"/>
    <w:rsid w:val="004C12EE"/>
    <w:rsid w:val="004D045F"/>
    <w:rsid w:val="004D1D85"/>
    <w:rsid w:val="004D3257"/>
    <w:rsid w:val="004D3C3A"/>
    <w:rsid w:val="004E1CD1"/>
    <w:rsid w:val="004E4103"/>
    <w:rsid w:val="004E6EAC"/>
    <w:rsid w:val="004F7EFC"/>
    <w:rsid w:val="005059A5"/>
    <w:rsid w:val="005107EB"/>
    <w:rsid w:val="00512508"/>
    <w:rsid w:val="00517735"/>
    <w:rsid w:val="005203AA"/>
    <w:rsid w:val="00521345"/>
    <w:rsid w:val="00522025"/>
    <w:rsid w:val="005243BC"/>
    <w:rsid w:val="00526DF0"/>
    <w:rsid w:val="00530919"/>
    <w:rsid w:val="005309DD"/>
    <w:rsid w:val="0053121B"/>
    <w:rsid w:val="00532B5C"/>
    <w:rsid w:val="0053306B"/>
    <w:rsid w:val="0053720C"/>
    <w:rsid w:val="00537239"/>
    <w:rsid w:val="00537D05"/>
    <w:rsid w:val="0054345E"/>
    <w:rsid w:val="00543795"/>
    <w:rsid w:val="00545CC4"/>
    <w:rsid w:val="005473F8"/>
    <w:rsid w:val="00551FFF"/>
    <w:rsid w:val="00553FCB"/>
    <w:rsid w:val="00557359"/>
    <w:rsid w:val="005606E9"/>
    <w:rsid w:val="005607A2"/>
    <w:rsid w:val="00567221"/>
    <w:rsid w:val="0057198B"/>
    <w:rsid w:val="00573CFE"/>
    <w:rsid w:val="005758FB"/>
    <w:rsid w:val="005761F0"/>
    <w:rsid w:val="00581498"/>
    <w:rsid w:val="00581C55"/>
    <w:rsid w:val="00581CD3"/>
    <w:rsid w:val="00590A5F"/>
    <w:rsid w:val="00590E05"/>
    <w:rsid w:val="0059263F"/>
    <w:rsid w:val="0059398E"/>
    <w:rsid w:val="005969F2"/>
    <w:rsid w:val="00596B71"/>
    <w:rsid w:val="00597FAE"/>
    <w:rsid w:val="005A0D52"/>
    <w:rsid w:val="005A1C87"/>
    <w:rsid w:val="005A5554"/>
    <w:rsid w:val="005A6E4A"/>
    <w:rsid w:val="005A74ED"/>
    <w:rsid w:val="005B166E"/>
    <w:rsid w:val="005B32A3"/>
    <w:rsid w:val="005B55A6"/>
    <w:rsid w:val="005C0D44"/>
    <w:rsid w:val="005C0DB0"/>
    <w:rsid w:val="005C1F09"/>
    <w:rsid w:val="005C1F24"/>
    <w:rsid w:val="005C288A"/>
    <w:rsid w:val="005C566C"/>
    <w:rsid w:val="005C7E69"/>
    <w:rsid w:val="005D1119"/>
    <w:rsid w:val="005D128F"/>
    <w:rsid w:val="005D736B"/>
    <w:rsid w:val="005D7A77"/>
    <w:rsid w:val="005E262D"/>
    <w:rsid w:val="005F011E"/>
    <w:rsid w:val="005F0566"/>
    <w:rsid w:val="005F23D3"/>
    <w:rsid w:val="005F3621"/>
    <w:rsid w:val="005F616F"/>
    <w:rsid w:val="005F7E20"/>
    <w:rsid w:val="006006DC"/>
    <w:rsid w:val="00602A80"/>
    <w:rsid w:val="00605E43"/>
    <w:rsid w:val="00613CFE"/>
    <w:rsid w:val="006153BB"/>
    <w:rsid w:val="00615EF8"/>
    <w:rsid w:val="00616B5F"/>
    <w:rsid w:val="00620DBB"/>
    <w:rsid w:val="00620EF9"/>
    <w:rsid w:val="006215CF"/>
    <w:rsid w:val="00622F5C"/>
    <w:rsid w:val="00624475"/>
    <w:rsid w:val="0062452A"/>
    <w:rsid w:val="0062482B"/>
    <w:rsid w:val="00624DD8"/>
    <w:rsid w:val="0062523B"/>
    <w:rsid w:val="006311CC"/>
    <w:rsid w:val="00631ACC"/>
    <w:rsid w:val="00633713"/>
    <w:rsid w:val="00633B6C"/>
    <w:rsid w:val="00633DA7"/>
    <w:rsid w:val="0063491E"/>
    <w:rsid w:val="00636681"/>
    <w:rsid w:val="006451B2"/>
    <w:rsid w:val="00654228"/>
    <w:rsid w:val="00656929"/>
    <w:rsid w:val="00657916"/>
    <w:rsid w:val="006627C0"/>
    <w:rsid w:val="0066423E"/>
    <w:rsid w:val="00664456"/>
    <w:rsid w:val="006652C3"/>
    <w:rsid w:val="006714CC"/>
    <w:rsid w:val="00671EE9"/>
    <w:rsid w:val="006750B5"/>
    <w:rsid w:val="00675AA5"/>
    <w:rsid w:val="00675D0C"/>
    <w:rsid w:val="00676FE3"/>
    <w:rsid w:val="00683D7F"/>
    <w:rsid w:val="00691AFB"/>
    <w:rsid w:val="00691FD0"/>
    <w:rsid w:val="00692148"/>
    <w:rsid w:val="00693144"/>
    <w:rsid w:val="006952B2"/>
    <w:rsid w:val="006A1A1E"/>
    <w:rsid w:val="006A6AAB"/>
    <w:rsid w:val="006A7316"/>
    <w:rsid w:val="006B28C9"/>
    <w:rsid w:val="006B2CD3"/>
    <w:rsid w:val="006B5017"/>
    <w:rsid w:val="006B60AE"/>
    <w:rsid w:val="006B67B5"/>
    <w:rsid w:val="006C1C37"/>
    <w:rsid w:val="006C20E4"/>
    <w:rsid w:val="006C5948"/>
    <w:rsid w:val="006C628D"/>
    <w:rsid w:val="006C6A6F"/>
    <w:rsid w:val="006C6C96"/>
    <w:rsid w:val="006C7B07"/>
    <w:rsid w:val="006D5B3D"/>
    <w:rsid w:val="006D75AF"/>
    <w:rsid w:val="006E0DE7"/>
    <w:rsid w:val="006E4027"/>
    <w:rsid w:val="006F0527"/>
    <w:rsid w:val="006F2A74"/>
    <w:rsid w:val="006F2F99"/>
    <w:rsid w:val="006F3FA2"/>
    <w:rsid w:val="006F4048"/>
    <w:rsid w:val="006F50EE"/>
    <w:rsid w:val="007000D4"/>
    <w:rsid w:val="0070239C"/>
    <w:rsid w:val="0070254D"/>
    <w:rsid w:val="007041BA"/>
    <w:rsid w:val="00706521"/>
    <w:rsid w:val="00711135"/>
    <w:rsid w:val="007118F5"/>
    <w:rsid w:val="007127C9"/>
    <w:rsid w:val="00712AA4"/>
    <w:rsid w:val="0071318D"/>
    <w:rsid w:val="00714242"/>
    <w:rsid w:val="007146C4"/>
    <w:rsid w:val="00714EE7"/>
    <w:rsid w:val="007207D5"/>
    <w:rsid w:val="00720EA1"/>
    <w:rsid w:val="00721AA1"/>
    <w:rsid w:val="007231D6"/>
    <w:rsid w:val="00724B67"/>
    <w:rsid w:val="007268AC"/>
    <w:rsid w:val="00734DAE"/>
    <w:rsid w:val="00737F50"/>
    <w:rsid w:val="00740555"/>
    <w:rsid w:val="00742A5F"/>
    <w:rsid w:val="0074581B"/>
    <w:rsid w:val="007470A0"/>
    <w:rsid w:val="0074739D"/>
    <w:rsid w:val="007500F7"/>
    <w:rsid w:val="0075042F"/>
    <w:rsid w:val="0075099B"/>
    <w:rsid w:val="007534FE"/>
    <w:rsid w:val="007547F8"/>
    <w:rsid w:val="0076007D"/>
    <w:rsid w:val="0076132A"/>
    <w:rsid w:val="00764217"/>
    <w:rsid w:val="0076516D"/>
    <w:rsid w:val="00765622"/>
    <w:rsid w:val="00765F2F"/>
    <w:rsid w:val="00767AD8"/>
    <w:rsid w:val="00770B6C"/>
    <w:rsid w:val="00771C7E"/>
    <w:rsid w:val="00773668"/>
    <w:rsid w:val="007775FD"/>
    <w:rsid w:val="00781061"/>
    <w:rsid w:val="007815F2"/>
    <w:rsid w:val="00783E60"/>
    <w:rsid w:val="00783FEA"/>
    <w:rsid w:val="00784332"/>
    <w:rsid w:val="007844A9"/>
    <w:rsid w:val="00784830"/>
    <w:rsid w:val="007948D9"/>
    <w:rsid w:val="007A125A"/>
    <w:rsid w:val="007A31A7"/>
    <w:rsid w:val="007A343D"/>
    <w:rsid w:val="007A395D"/>
    <w:rsid w:val="007A3AFA"/>
    <w:rsid w:val="007B0D3F"/>
    <w:rsid w:val="007B2BDF"/>
    <w:rsid w:val="007B476A"/>
    <w:rsid w:val="007B5160"/>
    <w:rsid w:val="007B5825"/>
    <w:rsid w:val="007B6BD5"/>
    <w:rsid w:val="007B6BF3"/>
    <w:rsid w:val="007C0A59"/>
    <w:rsid w:val="007C346C"/>
    <w:rsid w:val="007C41F8"/>
    <w:rsid w:val="007C4EAC"/>
    <w:rsid w:val="007D01CD"/>
    <w:rsid w:val="007D36A6"/>
    <w:rsid w:val="007D605F"/>
    <w:rsid w:val="007E0185"/>
    <w:rsid w:val="007E0EB3"/>
    <w:rsid w:val="007E16FF"/>
    <w:rsid w:val="007E3F11"/>
    <w:rsid w:val="007E6479"/>
    <w:rsid w:val="007F07E7"/>
    <w:rsid w:val="007F1F32"/>
    <w:rsid w:val="007F6DD2"/>
    <w:rsid w:val="0080294B"/>
    <w:rsid w:val="00810436"/>
    <w:rsid w:val="00810BE0"/>
    <w:rsid w:val="00811001"/>
    <w:rsid w:val="0081223C"/>
    <w:rsid w:val="00816BDF"/>
    <w:rsid w:val="00821B0E"/>
    <w:rsid w:val="00823157"/>
    <w:rsid w:val="00823AF8"/>
    <w:rsid w:val="0082480E"/>
    <w:rsid w:val="008260BA"/>
    <w:rsid w:val="00831188"/>
    <w:rsid w:val="008344DF"/>
    <w:rsid w:val="00835188"/>
    <w:rsid w:val="00835247"/>
    <w:rsid w:val="00835A52"/>
    <w:rsid w:val="00835ADF"/>
    <w:rsid w:val="0084204B"/>
    <w:rsid w:val="00850293"/>
    <w:rsid w:val="00851373"/>
    <w:rsid w:val="00851BA6"/>
    <w:rsid w:val="008525B2"/>
    <w:rsid w:val="008564C8"/>
    <w:rsid w:val="0085654D"/>
    <w:rsid w:val="00861160"/>
    <w:rsid w:val="00863F86"/>
    <w:rsid w:val="0086654F"/>
    <w:rsid w:val="00871DAE"/>
    <w:rsid w:val="008749D2"/>
    <w:rsid w:val="008752D5"/>
    <w:rsid w:val="00876718"/>
    <w:rsid w:val="00877510"/>
    <w:rsid w:val="00880795"/>
    <w:rsid w:val="0088310B"/>
    <w:rsid w:val="008A1FBE"/>
    <w:rsid w:val="008A343D"/>
    <w:rsid w:val="008A356F"/>
    <w:rsid w:val="008A4219"/>
    <w:rsid w:val="008A4653"/>
    <w:rsid w:val="008A4717"/>
    <w:rsid w:val="008A50CC"/>
    <w:rsid w:val="008A511C"/>
    <w:rsid w:val="008B3040"/>
    <w:rsid w:val="008C0A0B"/>
    <w:rsid w:val="008C0A3B"/>
    <w:rsid w:val="008C29AC"/>
    <w:rsid w:val="008C31E8"/>
    <w:rsid w:val="008C39FB"/>
    <w:rsid w:val="008C51F1"/>
    <w:rsid w:val="008C5F43"/>
    <w:rsid w:val="008C6A33"/>
    <w:rsid w:val="008C7851"/>
    <w:rsid w:val="008D1694"/>
    <w:rsid w:val="008D321C"/>
    <w:rsid w:val="008D47A9"/>
    <w:rsid w:val="008D79CB"/>
    <w:rsid w:val="008E4CF4"/>
    <w:rsid w:val="008F07BC"/>
    <w:rsid w:val="008F2B25"/>
    <w:rsid w:val="008F43E0"/>
    <w:rsid w:val="008F4653"/>
    <w:rsid w:val="008F5A78"/>
    <w:rsid w:val="009015E6"/>
    <w:rsid w:val="00905BCF"/>
    <w:rsid w:val="00906653"/>
    <w:rsid w:val="00910582"/>
    <w:rsid w:val="009127C8"/>
    <w:rsid w:val="0091292D"/>
    <w:rsid w:val="00912991"/>
    <w:rsid w:val="00912A4B"/>
    <w:rsid w:val="00915883"/>
    <w:rsid w:val="009211E4"/>
    <w:rsid w:val="00922265"/>
    <w:rsid w:val="0092581B"/>
    <w:rsid w:val="0092692B"/>
    <w:rsid w:val="00930412"/>
    <w:rsid w:val="00930561"/>
    <w:rsid w:val="00930D85"/>
    <w:rsid w:val="0093210D"/>
    <w:rsid w:val="00936D32"/>
    <w:rsid w:val="00937956"/>
    <w:rsid w:val="0094122C"/>
    <w:rsid w:val="009418FB"/>
    <w:rsid w:val="0094248F"/>
    <w:rsid w:val="00943E9C"/>
    <w:rsid w:val="00947727"/>
    <w:rsid w:val="00950A9E"/>
    <w:rsid w:val="00952466"/>
    <w:rsid w:val="0095348B"/>
    <w:rsid w:val="00953F4D"/>
    <w:rsid w:val="00957B70"/>
    <w:rsid w:val="00960BB8"/>
    <w:rsid w:val="009614AE"/>
    <w:rsid w:val="00964F5C"/>
    <w:rsid w:val="009651FA"/>
    <w:rsid w:val="009709DA"/>
    <w:rsid w:val="00971D6D"/>
    <w:rsid w:val="0097354A"/>
    <w:rsid w:val="00973B57"/>
    <w:rsid w:val="00974972"/>
    <w:rsid w:val="00974E67"/>
    <w:rsid w:val="00975900"/>
    <w:rsid w:val="00976D46"/>
    <w:rsid w:val="00981759"/>
    <w:rsid w:val="0098204A"/>
    <w:rsid w:val="00982C77"/>
    <w:rsid w:val="009831C0"/>
    <w:rsid w:val="0099161D"/>
    <w:rsid w:val="009917B5"/>
    <w:rsid w:val="009958C3"/>
    <w:rsid w:val="0099590B"/>
    <w:rsid w:val="009A1A27"/>
    <w:rsid w:val="009A411D"/>
    <w:rsid w:val="009A6EA5"/>
    <w:rsid w:val="009A7788"/>
    <w:rsid w:val="009B1200"/>
    <w:rsid w:val="009B1576"/>
    <w:rsid w:val="009B16D8"/>
    <w:rsid w:val="009B5D7C"/>
    <w:rsid w:val="009B5F9F"/>
    <w:rsid w:val="009B6014"/>
    <w:rsid w:val="009B76AE"/>
    <w:rsid w:val="009C3A7C"/>
    <w:rsid w:val="009C4117"/>
    <w:rsid w:val="009C518D"/>
    <w:rsid w:val="009E0CFE"/>
    <w:rsid w:val="009E26CD"/>
    <w:rsid w:val="009E43E7"/>
    <w:rsid w:val="009F10FC"/>
    <w:rsid w:val="009F19BD"/>
    <w:rsid w:val="009F2E51"/>
    <w:rsid w:val="009F4C5A"/>
    <w:rsid w:val="009F59C5"/>
    <w:rsid w:val="00A000B5"/>
    <w:rsid w:val="00A005CD"/>
    <w:rsid w:val="00A0081C"/>
    <w:rsid w:val="00A0389B"/>
    <w:rsid w:val="00A07FC6"/>
    <w:rsid w:val="00A13E30"/>
    <w:rsid w:val="00A200F0"/>
    <w:rsid w:val="00A226CE"/>
    <w:rsid w:val="00A250B9"/>
    <w:rsid w:val="00A27388"/>
    <w:rsid w:val="00A30152"/>
    <w:rsid w:val="00A30232"/>
    <w:rsid w:val="00A33A3C"/>
    <w:rsid w:val="00A40057"/>
    <w:rsid w:val="00A40703"/>
    <w:rsid w:val="00A4166E"/>
    <w:rsid w:val="00A43305"/>
    <w:rsid w:val="00A446C9"/>
    <w:rsid w:val="00A47571"/>
    <w:rsid w:val="00A510E2"/>
    <w:rsid w:val="00A5242D"/>
    <w:rsid w:val="00A53D59"/>
    <w:rsid w:val="00A56353"/>
    <w:rsid w:val="00A56C44"/>
    <w:rsid w:val="00A61950"/>
    <w:rsid w:val="00A6329E"/>
    <w:rsid w:val="00A635D6"/>
    <w:rsid w:val="00A6423D"/>
    <w:rsid w:val="00A71328"/>
    <w:rsid w:val="00A718EC"/>
    <w:rsid w:val="00A75F28"/>
    <w:rsid w:val="00A775AF"/>
    <w:rsid w:val="00A80C89"/>
    <w:rsid w:val="00A8463F"/>
    <w:rsid w:val="00A8553A"/>
    <w:rsid w:val="00A879E4"/>
    <w:rsid w:val="00A90715"/>
    <w:rsid w:val="00A9088E"/>
    <w:rsid w:val="00A91D7A"/>
    <w:rsid w:val="00A92D0C"/>
    <w:rsid w:val="00A92E5A"/>
    <w:rsid w:val="00A93AED"/>
    <w:rsid w:val="00AA05A7"/>
    <w:rsid w:val="00AA05CB"/>
    <w:rsid w:val="00AA6F69"/>
    <w:rsid w:val="00AB0B00"/>
    <w:rsid w:val="00AB5CA3"/>
    <w:rsid w:val="00AB6E6A"/>
    <w:rsid w:val="00AB7277"/>
    <w:rsid w:val="00AC1C26"/>
    <w:rsid w:val="00AC313F"/>
    <w:rsid w:val="00AC3CBF"/>
    <w:rsid w:val="00AC5A15"/>
    <w:rsid w:val="00AC5F30"/>
    <w:rsid w:val="00AD4483"/>
    <w:rsid w:val="00AD5C91"/>
    <w:rsid w:val="00AD6FDB"/>
    <w:rsid w:val="00AE1319"/>
    <w:rsid w:val="00AE1A97"/>
    <w:rsid w:val="00AE2206"/>
    <w:rsid w:val="00AE332B"/>
    <w:rsid w:val="00AE34BB"/>
    <w:rsid w:val="00AE6527"/>
    <w:rsid w:val="00AE6AF3"/>
    <w:rsid w:val="00AF2156"/>
    <w:rsid w:val="00AF37C4"/>
    <w:rsid w:val="00AF498E"/>
    <w:rsid w:val="00AF4D7C"/>
    <w:rsid w:val="00AF5A42"/>
    <w:rsid w:val="00B04493"/>
    <w:rsid w:val="00B06A5F"/>
    <w:rsid w:val="00B06D66"/>
    <w:rsid w:val="00B12E37"/>
    <w:rsid w:val="00B17057"/>
    <w:rsid w:val="00B17AE4"/>
    <w:rsid w:val="00B2077A"/>
    <w:rsid w:val="00B226F2"/>
    <w:rsid w:val="00B2322F"/>
    <w:rsid w:val="00B258EF"/>
    <w:rsid w:val="00B25DE0"/>
    <w:rsid w:val="00B274DF"/>
    <w:rsid w:val="00B30D93"/>
    <w:rsid w:val="00B31389"/>
    <w:rsid w:val="00B356CE"/>
    <w:rsid w:val="00B413CD"/>
    <w:rsid w:val="00B42314"/>
    <w:rsid w:val="00B46E3D"/>
    <w:rsid w:val="00B5394C"/>
    <w:rsid w:val="00B56BDF"/>
    <w:rsid w:val="00B60D8C"/>
    <w:rsid w:val="00B65812"/>
    <w:rsid w:val="00B65A6C"/>
    <w:rsid w:val="00B66AD6"/>
    <w:rsid w:val="00B708DA"/>
    <w:rsid w:val="00B72C49"/>
    <w:rsid w:val="00B742B2"/>
    <w:rsid w:val="00B7506C"/>
    <w:rsid w:val="00B7679D"/>
    <w:rsid w:val="00B7744C"/>
    <w:rsid w:val="00B81EB1"/>
    <w:rsid w:val="00B85CD6"/>
    <w:rsid w:val="00B85E66"/>
    <w:rsid w:val="00B90A27"/>
    <w:rsid w:val="00B90BA9"/>
    <w:rsid w:val="00B91A0E"/>
    <w:rsid w:val="00B9271D"/>
    <w:rsid w:val="00B949BA"/>
    <w:rsid w:val="00B9554D"/>
    <w:rsid w:val="00B95E35"/>
    <w:rsid w:val="00B9671C"/>
    <w:rsid w:val="00B97806"/>
    <w:rsid w:val="00BA04CC"/>
    <w:rsid w:val="00BA2545"/>
    <w:rsid w:val="00BA2DE3"/>
    <w:rsid w:val="00BA5346"/>
    <w:rsid w:val="00BA5FFA"/>
    <w:rsid w:val="00BB1D5A"/>
    <w:rsid w:val="00BB2B9F"/>
    <w:rsid w:val="00BB31A3"/>
    <w:rsid w:val="00BB5255"/>
    <w:rsid w:val="00BB7D9E"/>
    <w:rsid w:val="00BC19A7"/>
    <w:rsid w:val="00BC2334"/>
    <w:rsid w:val="00BC43FF"/>
    <w:rsid w:val="00BC7A14"/>
    <w:rsid w:val="00BD01D0"/>
    <w:rsid w:val="00BD3CB8"/>
    <w:rsid w:val="00BD4E6F"/>
    <w:rsid w:val="00BD527F"/>
    <w:rsid w:val="00BD53CD"/>
    <w:rsid w:val="00BE070B"/>
    <w:rsid w:val="00BE2087"/>
    <w:rsid w:val="00BE321B"/>
    <w:rsid w:val="00BE4243"/>
    <w:rsid w:val="00BE4C79"/>
    <w:rsid w:val="00BE7AE0"/>
    <w:rsid w:val="00BF0C3E"/>
    <w:rsid w:val="00BF241E"/>
    <w:rsid w:val="00BF32F0"/>
    <w:rsid w:val="00BF4DCE"/>
    <w:rsid w:val="00BF65B8"/>
    <w:rsid w:val="00C01027"/>
    <w:rsid w:val="00C02292"/>
    <w:rsid w:val="00C04E07"/>
    <w:rsid w:val="00C0576E"/>
    <w:rsid w:val="00C05CE5"/>
    <w:rsid w:val="00C069C9"/>
    <w:rsid w:val="00C077A5"/>
    <w:rsid w:val="00C11E3A"/>
    <w:rsid w:val="00C1443C"/>
    <w:rsid w:val="00C2046E"/>
    <w:rsid w:val="00C30BBD"/>
    <w:rsid w:val="00C31AE3"/>
    <w:rsid w:val="00C35D23"/>
    <w:rsid w:val="00C44D02"/>
    <w:rsid w:val="00C51C7A"/>
    <w:rsid w:val="00C528BD"/>
    <w:rsid w:val="00C6171E"/>
    <w:rsid w:val="00C638B0"/>
    <w:rsid w:val="00C65A0D"/>
    <w:rsid w:val="00C65DC3"/>
    <w:rsid w:val="00C71408"/>
    <w:rsid w:val="00C774B3"/>
    <w:rsid w:val="00C77CBF"/>
    <w:rsid w:val="00C81093"/>
    <w:rsid w:val="00C817E5"/>
    <w:rsid w:val="00C82A63"/>
    <w:rsid w:val="00C96522"/>
    <w:rsid w:val="00C9710C"/>
    <w:rsid w:val="00C9721E"/>
    <w:rsid w:val="00C9721F"/>
    <w:rsid w:val="00CA1F21"/>
    <w:rsid w:val="00CA6F2C"/>
    <w:rsid w:val="00CB1D60"/>
    <w:rsid w:val="00CB2337"/>
    <w:rsid w:val="00CB44A7"/>
    <w:rsid w:val="00CB5442"/>
    <w:rsid w:val="00CB7CA2"/>
    <w:rsid w:val="00CC0098"/>
    <w:rsid w:val="00CC5A42"/>
    <w:rsid w:val="00CC6652"/>
    <w:rsid w:val="00CD6241"/>
    <w:rsid w:val="00CD6A13"/>
    <w:rsid w:val="00CD729A"/>
    <w:rsid w:val="00CE1D1B"/>
    <w:rsid w:val="00CE3916"/>
    <w:rsid w:val="00CF096D"/>
    <w:rsid w:val="00CF0DBA"/>
    <w:rsid w:val="00CF1871"/>
    <w:rsid w:val="00CF7DDE"/>
    <w:rsid w:val="00D00398"/>
    <w:rsid w:val="00D008ED"/>
    <w:rsid w:val="00D01874"/>
    <w:rsid w:val="00D019CE"/>
    <w:rsid w:val="00D01A3F"/>
    <w:rsid w:val="00D02146"/>
    <w:rsid w:val="00D1133E"/>
    <w:rsid w:val="00D128BE"/>
    <w:rsid w:val="00D17A34"/>
    <w:rsid w:val="00D20DBF"/>
    <w:rsid w:val="00D21D05"/>
    <w:rsid w:val="00D24C55"/>
    <w:rsid w:val="00D24E58"/>
    <w:rsid w:val="00D26628"/>
    <w:rsid w:val="00D3011C"/>
    <w:rsid w:val="00D3285F"/>
    <w:rsid w:val="00D32FB5"/>
    <w:rsid w:val="00D332B3"/>
    <w:rsid w:val="00D37E66"/>
    <w:rsid w:val="00D417E9"/>
    <w:rsid w:val="00D4299D"/>
    <w:rsid w:val="00D4337B"/>
    <w:rsid w:val="00D45F58"/>
    <w:rsid w:val="00D53970"/>
    <w:rsid w:val="00D55207"/>
    <w:rsid w:val="00D553C1"/>
    <w:rsid w:val="00D616FE"/>
    <w:rsid w:val="00D72C92"/>
    <w:rsid w:val="00D74DF1"/>
    <w:rsid w:val="00D74FB4"/>
    <w:rsid w:val="00D753B7"/>
    <w:rsid w:val="00D7730E"/>
    <w:rsid w:val="00D81801"/>
    <w:rsid w:val="00D8342A"/>
    <w:rsid w:val="00D84684"/>
    <w:rsid w:val="00D86C95"/>
    <w:rsid w:val="00D913B5"/>
    <w:rsid w:val="00D92B45"/>
    <w:rsid w:val="00D95057"/>
    <w:rsid w:val="00D9549B"/>
    <w:rsid w:val="00D95962"/>
    <w:rsid w:val="00D97111"/>
    <w:rsid w:val="00DA28F0"/>
    <w:rsid w:val="00DA2AB4"/>
    <w:rsid w:val="00DA3488"/>
    <w:rsid w:val="00DA539E"/>
    <w:rsid w:val="00DB15D2"/>
    <w:rsid w:val="00DB1C46"/>
    <w:rsid w:val="00DB5C23"/>
    <w:rsid w:val="00DB76A2"/>
    <w:rsid w:val="00DC2137"/>
    <w:rsid w:val="00DC389B"/>
    <w:rsid w:val="00DC3AA2"/>
    <w:rsid w:val="00DC4329"/>
    <w:rsid w:val="00DC49E3"/>
    <w:rsid w:val="00DC546D"/>
    <w:rsid w:val="00DD190C"/>
    <w:rsid w:val="00DD3A0C"/>
    <w:rsid w:val="00DD4ADB"/>
    <w:rsid w:val="00DD6BC7"/>
    <w:rsid w:val="00DE068C"/>
    <w:rsid w:val="00DE2FEE"/>
    <w:rsid w:val="00DF0220"/>
    <w:rsid w:val="00DF1467"/>
    <w:rsid w:val="00DF3271"/>
    <w:rsid w:val="00DF528D"/>
    <w:rsid w:val="00DF56A1"/>
    <w:rsid w:val="00DF5A13"/>
    <w:rsid w:val="00DF6064"/>
    <w:rsid w:val="00E00BE9"/>
    <w:rsid w:val="00E025B6"/>
    <w:rsid w:val="00E0371A"/>
    <w:rsid w:val="00E054CB"/>
    <w:rsid w:val="00E13E39"/>
    <w:rsid w:val="00E158BC"/>
    <w:rsid w:val="00E22A11"/>
    <w:rsid w:val="00E239A1"/>
    <w:rsid w:val="00E24BC5"/>
    <w:rsid w:val="00E25896"/>
    <w:rsid w:val="00E27EEE"/>
    <w:rsid w:val="00E315C0"/>
    <w:rsid w:val="00E31E5C"/>
    <w:rsid w:val="00E32279"/>
    <w:rsid w:val="00E3442B"/>
    <w:rsid w:val="00E35C9B"/>
    <w:rsid w:val="00E379F9"/>
    <w:rsid w:val="00E42119"/>
    <w:rsid w:val="00E449FB"/>
    <w:rsid w:val="00E44AFB"/>
    <w:rsid w:val="00E44D53"/>
    <w:rsid w:val="00E44DD2"/>
    <w:rsid w:val="00E50608"/>
    <w:rsid w:val="00E522ED"/>
    <w:rsid w:val="00E533B5"/>
    <w:rsid w:val="00E547E5"/>
    <w:rsid w:val="00E54C09"/>
    <w:rsid w:val="00E5569C"/>
    <w:rsid w:val="00E557CB"/>
    <w:rsid w:val="00E558C3"/>
    <w:rsid w:val="00E55927"/>
    <w:rsid w:val="00E56DFD"/>
    <w:rsid w:val="00E60131"/>
    <w:rsid w:val="00E60540"/>
    <w:rsid w:val="00E610B3"/>
    <w:rsid w:val="00E67EC3"/>
    <w:rsid w:val="00E77162"/>
    <w:rsid w:val="00E81126"/>
    <w:rsid w:val="00E83A5C"/>
    <w:rsid w:val="00E912A0"/>
    <w:rsid w:val="00E912A6"/>
    <w:rsid w:val="00EA4844"/>
    <w:rsid w:val="00EA4D9C"/>
    <w:rsid w:val="00EA5A5B"/>
    <w:rsid w:val="00EA5A97"/>
    <w:rsid w:val="00EB11B9"/>
    <w:rsid w:val="00EB2248"/>
    <w:rsid w:val="00EB2FEA"/>
    <w:rsid w:val="00EB302C"/>
    <w:rsid w:val="00EB44D5"/>
    <w:rsid w:val="00EB75EE"/>
    <w:rsid w:val="00EC3B77"/>
    <w:rsid w:val="00EC59A5"/>
    <w:rsid w:val="00EC5D34"/>
    <w:rsid w:val="00EC6326"/>
    <w:rsid w:val="00ED6E7C"/>
    <w:rsid w:val="00EE3CC5"/>
    <w:rsid w:val="00EE4C1D"/>
    <w:rsid w:val="00EF0499"/>
    <w:rsid w:val="00EF3685"/>
    <w:rsid w:val="00EF639B"/>
    <w:rsid w:val="00EF7501"/>
    <w:rsid w:val="00F01BFA"/>
    <w:rsid w:val="00F04350"/>
    <w:rsid w:val="00F04CEB"/>
    <w:rsid w:val="00F04E1E"/>
    <w:rsid w:val="00F06942"/>
    <w:rsid w:val="00F06F83"/>
    <w:rsid w:val="00F12EBF"/>
    <w:rsid w:val="00F133DB"/>
    <w:rsid w:val="00F15874"/>
    <w:rsid w:val="00F159EB"/>
    <w:rsid w:val="00F17F05"/>
    <w:rsid w:val="00F20337"/>
    <w:rsid w:val="00F22665"/>
    <w:rsid w:val="00F25BF4"/>
    <w:rsid w:val="00F267DB"/>
    <w:rsid w:val="00F27D52"/>
    <w:rsid w:val="00F30B1B"/>
    <w:rsid w:val="00F37DCE"/>
    <w:rsid w:val="00F43F05"/>
    <w:rsid w:val="00F46580"/>
    <w:rsid w:val="00F46F6F"/>
    <w:rsid w:val="00F50007"/>
    <w:rsid w:val="00F50742"/>
    <w:rsid w:val="00F51B4F"/>
    <w:rsid w:val="00F527EE"/>
    <w:rsid w:val="00F52B97"/>
    <w:rsid w:val="00F5645C"/>
    <w:rsid w:val="00F576C6"/>
    <w:rsid w:val="00F60608"/>
    <w:rsid w:val="00F6148F"/>
    <w:rsid w:val="00F62217"/>
    <w:rsid w:val="00F626FC"/>
    <w:rsid w:val="00F70876"/>
    <w:rsid w:val="00F74B38"/>
    <w:rsid w:val="00F757F5"/>
    <w:rsid w:val="00F75E9C"/>
    <w:rsid w:val="00F80B76"/>
    <w:rsid w:val="00F837DD"/>
    <w:rsid w:val="00F83976"/>
    <w:rsid w:val="00F86758"/>
    <w:rsid w:val="00F953BA"/>
    <w:rsid w:val="00F9794C"/>
    <w:rsid w:val="00FA0E78"/>
    <w:rsid w:val="00FA1471"/>
    <w:rsid w:val="00FA1D39"/>
    <w:rsid w:val="00FA3851"/>
    <w:rsid w:val="00FA5D7A"/>
    <w:rsid w:val="00FA6291"/>
    <w:rsid w:val="00FB0A1E"/>
    <w:rsid w:val="00FB17A9"/>
    <w:rsid w:val="00FB30B1"/>
    <w:rsid w:val="00FB5231"/>
    <w:rsid w:val="00FB527C"/>
    <w:rsid w:val="00FB6015"/>
    <w:rsid w:val="00FB6F75"/>
    <w:rsid w:val="00FB6FBB"/>
    <w:rsid w:val="00FB7FFB"/>
    <w:rsid w:val="00FC0EB3"/>
    <w:rsid w:val="00FC101E"/>
    <w:rsid w:val="00FD675E"/>
    <w:rsid w:val="00FD76A0"/>
    <w:rsid w:val="00FD7EDF"/>
    <w:rsid w:val="00FE16D4"/>
    <w:rsid w:val="00FE5674"/>
    <w:rsid w:val="00FF1E44"/>
    <w:rsid w:val="00FF4E15"/>
    <w:rsid w:val="00FF5795"/>
    <w:rsid w:val="01BFA09B"/>
    <w:rsid w:val="02F4178D"/>
    <w:rsid w:val="034D9024"/>
    <w:rsid w:val="035CF083"/>
    <w:rsid w:val="05121B17"/>
    <w:rsid w:val="05D49E7A"/>
    <w:rsid w:val="066FB5B1"/>
    <w:rsid w:val="06BF77C8"/>
    <w:rsid w:val="088FBB6E"/>
    <w:rsid w:val="08BA52C1"/>
    <w:rsid w:val="094ED84B"/>
    <w:rsid w:val="098DBE28"/>
    <w:rsid w:val="09B139A5"/>
    <w:rsid w:val="0A118E6B"/>
    <w:rsid w:val="0A5B2C23"/>
    <w:rsid w:val="0ABB4989"/>
    <w:rsid w:val="0B3B9C5E"/>
    <w:rsid w:val="0B6E68E3"/>
    <w:rsid w:val="0C06D695"/>
    <w:rsid w:val="0C141FF5"/>
    <w:rsid w:val="0C1E05B9"/>
    <w:rsid w:val="0C507439"/>
    <w:rsid w:val="0CBBD7EC"/>
    <w:rsid w:val="0D1DF745"/>
    <w:rsid w:val="0DCC9078"/>
    <w:rsid w:val="0E47BF0C"/>
    <w:rsid w:val="0E611A3A"/>
    <w:rsid w:val="114D83B3"/>
    <w:rsid w:val="1181F07F"/>
    <w:rsid w:val="12196400"/>
    <w:rsid w:val="12AE026E"/>
    <w:rsid w:val="12D3DE54"/>
    <w:rsid w:val="13319605"/>
    <w:rsid w:val="133B2089"/>
    <w:rsid w:val="135F2AFF"/>
    <w:rsid w:val="13F67666"/>
    <w:rsid w:val="1440E33D"/>
    <w:rsid w:val="1498AE2F"/>
    <w:rsid w:val="14C64329"/>
    <w:rsid w:val="1565CC94"/>
    <w:rsid w:val="15F30061"/>
    <w:rsid w:val="163D6835"/>
    <w:rsid w:val="17224D36"/>
    <w:rsid w:val="174ACB5A"/>
    <w:rsid w:val="189E04CE"/>
    <w:rsid w:val="18FF9BDF"/>
    <w:rsid w:val="19EDEDD4"/>
    <w:rsid w:val="1A0209F3"/>
    <w:rsid w:val="1A5E1BDD"/>
    <w:rsid w:val="1B8EFC62"/>
    <w:rsid w:val="1BA4016A"/>
    <w:rsid w:val="1C6DD3BB"/>
    <w:rsid w:val="1CE0AD7A"/>
    <w:rsid w:val="1CE77F96"/>
    <w:rsid w:val="1DBF23B4"/>
    <w:rsid w:val="1E18E90A"/>
    <w:rsid w:val="1FD1ADE3"/>
    <w:rsid w:val="2138C60D"/>
    <w:rsid w:val="23EECB1E"/>
    <w:rsid w:val="25096475"/>
    <w:rsid w:val="2511B6A2"/>
    <w:rsid w:val="2647F3FC"/>
    <w:rsid w:val="26F1E67A"/>
    <w:rsid w:val="276BFA47"/>
    <w:rsid w:val="28CBBD5E"/>
    <w:rsid w:val="291FC415"/>
    <w:rsid w:val="2924ECB3"/>
    <w:rsid w:val="29BEB608"/>
    <w:rsid w:val="2A6EF6FB"/>
    <w:rsid w:val="2B605C0E"/>
    <w:rsid w:val="2B9DCAD3"/>
    <w:rsid w:val="2C2675DE"/>
    <w:rsid w:val="2D5FF90E"/>
    <w:rsid w:val="2E8A07CF"/>
    <w:rsid w:val="2F6FB719"/>
    <w:rsid w:val="2FAFD3A0"/>
    <w:rsid w:val="2FD5D55F"/>
    <w:rsid w:val="309E39BE"/>
    <w:rsid w:val="318E0B3A"/>
    <w:rsid w:val="328FB6FC"/>
    <w:rsid w:val="32FA2FA2"/>
    <w:rsid w:val="32FD3828"/>
    <w:rsid w:val="349535BA"/>
    <w:rsid w:val="36320335"/>
    <w:rsid w:val="36A3407D"/>
    <w:rsid w:val="3793D094"/>
    <w:rsid w:val="3863FCA7"/>
    <w:rsid w:val="38A8401A"/>
    <w:rsid w:val="38B2F4D6"/>
    <w:rsid w:val="39611EF9"/>
    <w:rsid w:val="399D5F14"/>
    <w:rsid w:val="3A8DEB6A"/>
    <w:rsid w:val="3AB480BF"/>
    <w:rsid w:val="3BA7627B"/>
    <w:rsid w:val="3C51B1E6"/>
    <w:rsid w:val="3DA07612"/>
    <w:rsid w:val="3ECD5BEC"/>
    <w:rsid w:val="3F8A08C8"/>
    <w:rsid w:val="3FCF645E"/>
    <w:rsid w:val="40D9CE64"/>
    <w:rsid w:val="40E52F4E"/>
    <w:rsid w:val="41012DD4"/>
    <w:rsid w:val="419270C5"/>
    <w:rsid w:val="4198C9B9"/>
    <w:rsid w:val="43FC5BAA"/>
    <w:rsid w:val="44512CAA"/>
    <w:rsid w:val="449C6231"/>
    <w:rsid w:val="44B397A1"/>
    <w:rsid w:val="44C02BC3"/>
    <w:rsid w:val="456148C5"/>
    <w:rsid w:val="4626C09E"/>
    <w:rsid w:val="4752D235"/>
    <w:rsid w:val="475B4BA0"/>
    <w:rsid w:val="47AB2F0A"/>
    <w:rsid w:val="4851DBB2"/>
    <w:rsid w:val="49BA4174"/>
    <w:rsid w:val="4A254579"/>
    <w:rsid w:val="4A31266D"/>
    <w:rsid w:val="4A59980E"/>
    <w:rsid w:val="4A799220"/>
    <w:rsid w:val="4ABBC697"/>
    <w:rsid w:val="4C1DD365"/>
    <w:rsid w:val="4DA0E010"/>
    <w:rsid w:val="4DC84EE7"/>
    <w:rsid w:val="4EF6D15D"/>
    <w:rsid w:val="4F6A783C"/>
    <w:rsid w:val="4F788BE5"/>
    <w:rsid w:val="4FC639A8"/>
    <w:rsid w:val="503450CB"/>
    <w:rsid w:val="50486CD1"/>
    <w:rsid w:val="5230EED6"/>
    <w:rsid w:val="52A1B457"/>
    <w:rsid w:val="533BE0ED"/>
    <w:rsid w:val="53407379"/>
    <w:rsid w:val="53690105"/>
    <w:rsid w:val="53A7D10D"/>
    <w:rsid w:val="5450CBF6"/>
    <w:rsid w:val="54E02141"/>
    <w:rsid w:val="5568D597"/>
    <w:rsid w:val="56829177"/>
    <w:rsid w:val="56BC73B2"/>
    <w:rsid w:val="56C81FDE"/>
    <w:rsid w:val="5769ED98"/>
    <w:rsid w:val="579B6466"/>
    <w:rsid w:val="584E5108"/>
    <w:rsid w:val="58785CDC"/>
    <w:rsid w:val="58912506"/>
    <w:rsid w:val="59970570"/>
    <w:rsid w:val="5A5D3A01"/>
    <w:rsid w:val="5C10FD37"/>
    <w:rsid w:val="5C152084"/>
    <w:rsid w:val="5C353B5B"/>
    <w:rsid w:val="5C66A85D"/>
    <w:rsid w:val="5DE2A096"/>
    <w:rsid w:val="5DF9CFBA"/>
    <w:rsid w:val="5F4D6E9C"/>
    <w:rsid w:val="61072171"/>
    <w:rsid w:val="61670FAA"/>
    <w:rsid w:val="61797A89"/>
    <w:rsid w:val="61969362"/>
    <w:rsid w:val="61A4F7E6"/>
    <w:rsid w:val="63C16877"/>
    <w:rsid w:val="63E724E0"/>
    <w:rsid w:val="64B00166"/>
    <w:rsid w:val="665F3037"/>
    <w:rsid w:val="667D6215"/>
    <w:rsid w:val="687DDD47"/>
    <w:rsid w:val="68C8FA59"/>
    <w:rsid w:val="69066964"/>
    <w:rsid w:val="69CBE13D"/>
    <w:rsid w:val="6C622F37"/>
    <w:rsid w:val="6CE8A845"/>
    <w:rsid w:val="6DD7502F"/>
    <w:rsid w:val="6FC33A19"/>
    <w:rsid w:val="70908774"/>
    <w:rsid w:val="70DF0872"/>
    <w:rsid w:val="71469827"/>
    <w:rsid w:val="714D23EC"/>
    <w:rsid w:val="719DE4CD"/>
    <w:rsid w:val="71D74337"/>
    <w:rsid w:val="71E0F78E"/>
    <w:rsid w:val="7213B68C"/>
    <w:rsid w:val="72FABE01"/>
    <w:rsid w:val="75836984"/>
    <w:rsid w:val="758FC959"/>
    <w:rsid w:val="76E7BF27"/>
    <w:rsid w:val="772150E4"/>
    <w:rsid w:val="79699FD7"/>
    <w:rsid w:val="7A4D8C5B"/>
    <w:rsid w:val="7ACA4E9F"/>
    <w:rsid w:val="7C248210"/>
    <w:rsid w:val="7C5377D0"/>
    <w:rsid w:val="7E200EF1"/>
    <w:rsid w:val="7E524B82"/>
    <w:rsid w:val="7F18D6E4"/>
    <w:rsid w:val="7FA42C59"/>
    <w:rsid w:val="7FCCB58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15440F01-8255-446F-9313-F24ED0A36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A6423D"/>
    <w:pPr>
      <w:keepNext/>
      <w:numPr>
        <w:numId w:val="10"/>
      </w:numPr>
      <w:spacing w:before="240" w:after="12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A6423D"/>
    <w:pPr>
      <w:numPr>
        <w:ilvl w:val="1"/>
        <w:numId w:val="15"/>
      </w:numPr>
      <w:spacing w:before="24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423D"/>
    <w:rPr>
      <w:rFonts w:cs="Calibri"/>
      <w:b/>
      <w:caps/>
      <w:color w:val="0070C0"/>
      <w:kern w:val="28"/>
      <w:sz w:val="24"/>
      <w:szCs w:val="22"/>
      <w:lang w:eastAsia="de-DE"/>
    </w:rPr>
  </w:style>
  <w:style w:type="character" w:customStyle="1" w:styleId="Heading2Char">
    <w:name w:val="Heading 2 Char"/>
    <w:link w:val="Heading2"/>
    <w:rsid w:val="00A6423D"/>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link w:val="Bullet2Char"/>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391B17"/>
    <w:pPr>
      <w:numPr>
        <w:numId w:val="11"/>
      </w:numPr>
      <w:spacing w:after="120"/>
    </w:pPr>
    <w:rPr>
      <w:rFonts w:ascii="Calibri" w:hAnsi="Calibri"/>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537239"/>
    <w:pPr>
      <w:spacing w:after="200"/>
    </w:pPr>
    <w:rPr>
      <w:rFonts w:ascii="Calibri" w:hAnsi="Calibri"/>
      <w:i/>
      <w:iCs/>
      <w:color w:val="1F497D" w:themeColor="text2"/>
      <w:sz w:val="18"/>
      <w:szCs w:val="18"/>
    </w:rPr>
  </w:style>
  <w:style w:type="paragraph" w:styleId="NormalWeb">
    <w:name w:val="Normal (Web)"/>
    <w:basedOn w:val="Normal"/>
    <w:uiPriority w:val="99"/>
    <w:semiHidden/>
    <w:unhideWhenUsed/>
    <w:rsid w:val="0042579E"/>
    <w:pPr>
      <w:spacing w:before="100" w:beforeAutospacing="1" w:after="100" w:afterAutospacing="1"/>
    </w:pPr>
    <w:rPr>
      <w:rFonts w:ascii="Times New Roman" w:eastAsia="Times New Roman" w:hAnsi="Times New Roman" w:cs="Times New Roman"/>
      <w:sz w:val="24"/>
      <w:szCs w:val="24"/>
    </w:rPr>
  </w:style>
  <w:style w:type="table" w:styleId="TableGridLight">
    <w:name w:val="Grid Table Light"/>
    <w:basedOn w:val="TableNormal"/>
    <w:uiPriority w:val="40"/>
    <w:rsid w:val="0042579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373DB1"/>
    <w:rPr>
      <w:rFonts w:ascii="Arial" w:hAnsi="Arial" w:cs="Calibri"/>
      <w:sz w:val="22"/>
      <w:szCs w:val="22"/>
    </w:rPr>
  </w:style>
  <w:style w:type="character" w:styleId="UnresolvedMention">
    <w:name w:val="Unresolved Mention"/>
    <w:basedOn w:val="DefaultParagraphFont"/>
    <w:uiPriority w:val="99"/>
    <w:semiHidden/>
    <w:unhideWhenUsed/>
    <w:rsid w:val="001E5F1B"/>
    <w:rPr>
      <w:color w:val="605E5C"/>
      <w:shd w:val="clear" w:color="auto" w:fill="E1DFDD"/>
    </w:rPr>
  </w:style>
  <w:style w:type="character" w:customStyle="1" w:styleId="Bullet2Char">
    <w:name w:val="Bullet 2 Char"/>
    <w:basedOn w:val="DefaultParagraphFont"/>
    <w:link w:val="Bullet2"/>
    <w:rsid w:val="00C9721E"/>
    <w:rPr>
      <w:rFonts w:ascii="Arial" w:hAnsi="Arial" w:cs="Arial"/>
      <w:sz w:val="22"/>
      <w:szCs w:val="22"/>
    </w:rPr>
  </w:style>
  <w:style w:type="paragraph" w:customStyle="1" w:styleId="pf0">
    <w:name w:val="pf0"/>
    <w:basedOn w:val="Normal"/>
    <w:rsid w:val="005B55A6"/>
    <w:pPr>
      <w:spacing w:before="100" w:beforeAutospacing="1" w:after="100" w:afterAutospacing="1"/>
    </w:pPr>
    <w:rPr>
      <w:rFonts w:ascii="Times New Roman" w:eastAsia="Times New Roman" w:hAnsi="Times New Roman" w:cs="Times New Roman"/>
      <w:sz w:val="24"/>
      <w:szCs w:val="24"/>
      <w:lang w:val="en-TT" w:eastAsia="en-TT"/>
    </w:rPr>
  </w:style>
  <w:style w:type="character" w:customStyle="1" w:styleId="cf01">
    <w:name w:val="cf01"/>
    <w:basedOn w:val="DefaultParagraphFont"/>
    <w:rsid w:val="005B55A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926898">
      <w:bodyDiv w:val="1"/>
      <w:marLeft w:val="0"/>
      <w:marRight w:val="0"/>
      <w:marTop w:val="0"/>
      <w:marBottom w:val="0"/>
      <w:divBdr>
        <w:top w:val="none" w:sz="0" w:space="0" w:color="auto"/>
        <w:left w:val="none" w:sz="0" w:space="0" w:color="auto"/>
        <w:bottom w:val="none" w:sz="0" w:space="0" w:color="auto"/>
        <w:right w:val="none" w:sz="0" w:space="0" w:color="auto"/>
      </w:divBdr>
    </w:div>
    <w:div w:id="213591540">
      <w:bodyDiv w:val="1"/>
      <w:marLeft w:val="0"/>
      <w:marRight w:val="0"/>
      <w:marTop w:val="0"/>
      <w:marBottom w:val="0"/>
      <w:divBdr>
        <w:top w:val="none" w:sz="0" w:space="0" w:color="auto"/>
        <w:left w:val="none" w:sz="0" w:space="0" w:color="auto"/>
        <w:bottom w:val="none" w:sz="0" w:space="0" w:color="auto"/>
        <w:right w:val="none" w:sz="0" w:space="0" w:color="auto"/>
      </w:divBdr>
    </w:div>
    <w:div w:id="233006557">
      <w:bodyDiv w:val="1"/>
      <w:marLeft w:val="0"/>
      <w:marRight w:val="0"/>
      <w:marTop w:val="0"/>
      <w:marBottom w:val="0"/>
      <w:divBdr>
        <w:top w:val="none" w:sz="0" w:space="0" w:color="auto"/>
        <w:left w:val="none" w:sz="0" w:space="0" w:color="auto"/>
        <w:bottom w:val="none" w:sz="0" w:space="0" w:color="auto"/>
        <w:right w:val="none" w:sz="0" w:space="0" w:color="auto"/>
      </w:divBdr>
    </w:div>
    <w:div w:id="298221158">
      <w:bodyDiv w:val="1"/>
      <w:marLeft w:val="0"/>
      <w:marRight w:val="0"/>
      <w:marTop w:val="0"/>
      <w:marBottom w:val="0"/>
      <w:divBdr>
        <w:top w:val="none" w:sz="0" w:space="0" w:color="auto"/>
        <w:left w:val="none" w:sz="0" w:space="0" w:color="auto"/>
        <w:bottom w:val="none" w:sz="0" w:space="0" w:color="auto"/>
        <w:right w:val="none" w:sz="0" w:space="0" w:color="auto"/>
      </w:divBdr>
    </w:div>
    <w:div w:id="373116983">
      <w:bodyDiv w:val="1"/>
      <w:marLeft w:val="0"/>
      <w:marRight w:val="0"/>
      <w:marTop w:val="0"/>
      <w:marBottom w:val="0"/>
      <w:divBdr>
        <w:top w:val="none" w:sz="0" w:space="0" w:color="auto"/>
        <w:left w:val="none" w:sz="0" w:space="0" w:color="auto"/>
        <w:bottom w:val="none" w:sz="0" w:space="0" w:color="auto"/>
        <w:right w:val="none" w:sz="0" w:space="0" w:color="auto"/>
      </w:divBdr>
    </w:div>
    <w:div w:id="433746650">
      <w:bodyDiv w:val="1"/>
      <w:marLeft w:val="0"/>
      <w:marRight w:val="0"/>
      <w:marTop w:val="0"/>
      <w:marBottom w:val="0"/>
      <w:divBdr>
        <w:top w:val="none" w:sz="0" w:space="0" w:color="auto"/>
        <w:left w:val="none" w:sz="0" w:space="0" w:color="auto"/>
        <w:bottom w:val="none" w:sz="0" w:space="0" w:color="auto"/>
        <w:right w:val="none" w:sz="0" w:space="0" w:color="auto"/>
      </w:divBdr>
    </w:div>
    <w:div w:id="535705323">
      <w:bodyDiv w:val="1"/>
      <w:marLeft w:val="0"/>
      <w:marRight w:val="0"/>
      <w:marTop w:val="0"/>
      <w:marBottom w:val="0"/>
      <w:divBdr>
        <w:top w:val="none" w:sz="0" w:space="0" w:color="auto"/>
        <w:left w:val="none" w:sz="0" w:space="0" w:color="auto"/>
        <w:bottom w:val="none" w:sz="0" w:space="0" w:color="auto"/>
        <w:right w:val="none" w:sz="0" w:space="0" w:color="auto"/>
      </w:divBdr>
    </w:div>
    <w:div w:id="721977339">
      <w:bodyDiv w:val="1"/>
      <w:marLeft w:val="0"/>
      <w:marRight w:val="0"/>
      <w:marTop w:val="0"/>
      <w:marBottom w:val="0"/>
      <w:divBdr>
        <w:top w:val="none" w:sz="0" w:space="0" w:color="auto"/>
        <w:left w:val="none" w:sz="0" w:space="0" w:color="auto"/>
        <w:bottom w:val="none" w:sz="0" w:space="0" w:color="auto"/>
        <w:right w:val="none" w:sz="0" w:space="0" w:color="auto"/>
      </w:divBdr>
    </w:div>
    <w:div w:id="1011759309">
      <w:bodyDiv w:val="1"/>
      <w:marLeft w:val="0"/>
      <w:marRight w:val="0"/>
      <w:marTop w:val="0"/>
      <w:marBottom w:val="0"/>
      <w:divBdr>
        <w:top w:val="none" w:sz="0" w:space="0" w:color="auto"/>
        <w:left w:val="none" w:sz="0" w:space="0" w:color="auto"/>
        <w:bottom w:val="none" w:sz="0" w:space="0" w:color="auto"/>
        <w:right w:val="none" w:sz="0" w:space="0" w:color="auto"/>
      </w:divBdr>
    </w:div>
    <w:div w:id="1072190944">
      <w:bodyDiv w:val="1"/>
      <w:marLeft w:val="0"/>
      <w:marRight w:val="0"/>
      <w:marTop w:val="0"/>
      <w:marBottom w:val="0"/>
      <w:divBdr>
        <w:top w:val="none" w:sz="0" w:space="0" w:color="auto"/>
        <w:left w:val="none" w:sz="0" w:space="0" w:color="auto"/>
        <w:bottom w:val="none" w:sz="0" w:space="0" w:color="auto"/>
        <w:right w:val="none" w:sz="0" w:space="0" w:color="auto"/>
      </w:divBdr>
    </w:div>
    <w:div w:id="1375543105">
      <w:bodyDiv w:val="1"/>
      <w:marLeft w:val="0"/>
      <w:marRight w:val="0"/>
      <w:marTop w:val="0"/>
      <w:marBottom w:val="0"/>
      <w:divBdr>
        <w:top w:val="none" w:sz="0" w:space="0" w:color="auto"/>
        <w:left w:val="none" w:sz="0" w:space="0" w:color="auto"/>
        <w:bottom w:val="none" w:sz="0" w:space="0" w:color="auto"/>
        <w:right w:val="none" w:sz="0" w:space="0" w:color="auto"/>
      </w:divBdr>
    </w:div>
    <w:div w:id="1407460516">
      <w:bodyDiv w:val="1"/>
      <w:marLeft w:val="0"/>
      <w:marRight w:val="0"/>
      <w:marTop w:val="0"/>
      <w:marBottom w:val="0"/>
      <w:divBdr>
        <w:top w:val="none" w:sz="0" w:space="0" w:color="auto"/>
        <w:left w:val="none" w:sz="0" w:space="0" w:color="auto"/>
        <w:bottom w:val="none" w:sz="0" w:space="0" w:color="auto"/>
        <w:right w:val="none" w:sz="0" w:space="0" w:color="auto"/>
      </w:divBdr>
    </w:div>
    <w:div w:id="1534078297">
      <w:bodyDiv w:val="1"/>
      <w:marLeft w:val="0"/>
      <w:marRight w:val="0"/>
      <w:marTop w:val="0"/>
      <w:marBottom w:val="0"/>
      <w:divBdr>
        <w:top w:val="none" w:sz="0" w:space="0" w:color="auto"/>
        <w:left w:val="none" w:sz="0" w:space="0" w:color="auto"/>
        <w:bottom w:val="none" w:sz="0" w:space="0" w:color="auto"/>
        <w:right w:val="none" w:sz="0" w:space="0" w:color="auto"/>
      </w:divBdr>
    </w:div>
    <w:div w:id="1834251521">
      <w:bodyDiv w:val="1"/>
      <w:marLeft w:val="0"/>
      <w:marRight w:val="0"/>
      <w:marTop w:val="0"/>
      <w:marBottom w:val="0"/>
      <w:divBdr>
        <w:top w:val="none" w:sz="0" w:space="0" w:color="auto"/>
        <w:left w:val="none" w:sz="0" w:space="0" w:color="auto"/>
        <w:bottom w:val="none" w:sz="0" w:space="0" w:color="auto"/>
        <w:right w:val="none" w:sz="0" w:space="0" w:color="auto"/>
      </w:divBdr>
    </w:div>
    <w:div w:id="2003117408">
      <w:bodyDiv w:val="1"/>
      <w:marLeft w:val="0"/>
      <w:marRight w:val="0"/>
      <w:marTop w:val="0"/>
      <w:marBottom w:val="0"/>
      <w:divBdr>
        <w:top w:val="none" w:sz="0" w:space="0" w:color="auto"/>
        <w:left w:val="none" w:sz="0" w:space="0" w:color="auto"/>
        <w:bottom w:val="none" w:sz="0" w:space="0" w:color="auto"/>
        <w:right w:val="none" w:sz="0" w:space="0" w:color="auto"/>
      </w:divBdr>
    </w:div>
    <w:div w:id="205700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C4DD47E0-2958-4575-A651-AD09F3634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9dc1ca19-f4e0-41b5-89ba-4fe6ada48add"/>
    <ds:schemaRef ds:uri="f2e4df5c-742e-4ab4-80cf-ddd4e5f084a2"/>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1409</Words>
  <Characters>7757</Characters>
  <Application>Microsoft Office Word</Application>
  <DocSecurity>0</DocSecurity>
  <Lines>64</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9148</CharactersWithSpaces>
  <SharedDoc>false</SharedDoc>
  <HLinks>
    <vt:vector size="18" baseType="variant">
      <vt:variant>
        <vt:i4>8126586</vt:i4>
      </vt:variant>
      <vt:variant>
        <vt:i4>6</vt:i4>
      </vt:variant>
      <vt:variant>
        <vt:i4>0</vt:i4>
      </vt:variant>
      <vt:variant>
        <vt:i4>5</vt:i4>
      </vt:variant>
      <vt:variant>
        <vt:lpwstr>https://www.iala-aism.org/technical/risk-analysis-and-management/risk-management-tools/qualitative-risk-management-tool-pawsa/</vt:lpwstr>
      </vt:variant>
      <vt:variant>
        <vt:lpwstr/>
      </vt:variant>
      <vt:variant>
        <vt:i4>1114189</vt:i4>
      </vt:variant>
      <vt:variant>
        <vt:i4>3</vt:i4>
      </vt:variant>
      <vt:variant>
        <vt:i4>0</vt:i4>
      </vt:variant>
      <vt:variant>
        <vt:i4>5</vt:i4>
      </vt:variant>
      <vt:variant>
        <vt:lpwstr>https://www.navcen.uscg.gov/ports-and-waterways-safety-assessment</vt:lpwstr>
      </vt:variant>
      <vt:variant>
        <vt:lpwstr/>
      </vt:variant>
      <vt:variant>
        <vt:i4>8126586</vt:i4>
      </vt:variant>
      <vt:variant>
        <vt:i4>0</vt:i4>
      </vt:variant>
      <vt:variant>
        <vt:i4>0</vt:i4>
      </vt:variant>
      <vt:variant>
        <vt:i4>5</vt:i4>
      </vt:variant>
      <vt:variant>
        <vt:lpwstr>https://www.iala-aism.org/technical/risk-analysis-and-management/risk-management-tools/qualitative-risk-management-tool-pawsa/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Tom Southall</cp:lastModifiedBy>
  <cp:revision>4</cp:revision>
  <dcterms:created xsi:type="dcterms:W3CDTF">2025-03-03T19:43:00Z</dcterms:created>
  <dcterms:modified xsi:type="dcterms:W3CDTF">2025-03-13T15:10:00Z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y fmtid="{D5CDD505-2E9C-101B-9397-08002B2CF9AE}" pid="5" name="GrammarlyDocumentId">
    <vt:lpwstr>e117f9de695411cfbd0b12811d687e583a16a9c1bdf9004589a4d7876f6585fc</vt:lpwstr>
  </property>
</Properties>
</file>